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3A5C" w:rsidRDefault="006E3A5C">
      <w:bookmarkStart w:id="0" w:name="_GoBack"/>
      <w:bookmarkEnd w:id="0"/>
    </w:p>
    <w:p w:rsidR="00E93477" w:rsidRPr="005F4A0D" w:rsidRDefault="006E3A5C" w:rsidP="006E3A5C">
      <w:pPr>
        <w:autoSpaceDE w:val="0"/>
        <w:autoSpaceDN w:val="0"/>
        <w:adjustRightInd w:val="0"/>
        <w:jc w:val="both"/>
        <w:rPr>
          <w:rFonts w:eastAsia="Times New Roman" w:cs="Times New Roman"/>
          <w:lang w:eastAsia="de-DE"/>
        </w:rPr>
      </w:pPr>
      <w:r w:rsidRPr="005F4A0D">
        <w:rPr>
          <w:rFonts w:eastAsia="Times New Roman" w:cs="Times New Roman"/>
          <w:lang w:eastAsia="de-DE"/>
        </w:rPr>
        <w:t>Interessenkonflikte sind definiert als Gegebenheiten, die ein Risiko dafür schaffen, dass professionelles Urteilsvermögen oder Handeln, welches sich auf ein primäres Interesse</w:t>
      </w:r>
      <w:r w:rsidR="00D760AE" w:rsidRPr="005F4A0D">
        <w:rPr>
          <w:rFonts w:eastAsia="Times New Roman" w:cs="Times New Roman"/>
          <w:lang w:eastAsia="de-DE"/>
        </w:rPr>
        <w:t xml:space="preserve"> </w:t>
      </w:r>
      <w:r w:rsidRPr="005F4A0D">
        <w:rPr>
          <w:rFonts w:eastAsia="Times New Roman" w:cs="Times New Roman"/>
          <w:lang w:eastAsia="de-DE"/>
        </w:rPr>
        <w:t>bezieht, durch ein anderes, sekundäres Interesse unangemessen beeinflusst wird. Interessenkonflikte sind nicht per se negativ zu bewerten. Si</w:t>
      </w:r>
      <w:r w:rsidR="007C3780">
        <w:rPr>
          <w:rFonts w:eastAsia="Times New Roman" w:cs="Times New Roman"/>
          <w:lang w:eastAsia="de-DE"/>
        </w:rPr>
        <w:t xml:space="preserve">e manifestieren sich durch das </w:t>
      </w:r>
      <w:r w:rsidRPr="005F4A0D">
        <w:rPr>
          <w:rFonts w:eastAsia="Times New Roman" w:cs="Times New Roman"/>
          <w:lang w:eastAsia="de-DE"/>
        </w:rPr>
        <w:t>Nebeneinander von primären Interessen (z.B. bei Leitlinienautoren die Formulierung evidenz- und konsensbasierter Empfehlungen zur Verbesserung der Versorgungsqualität) und sekundären Interessen</w:t>
      </w:r>
      <w:r w:rsidR="00B2614A">
        <w:rPr>
          <w:rFonts w:eastAsia="Times New Roman" w:cs="Times New Roman"/>
          <w:lang w:eastAsia="de-DE"/>
        </w:rPr>
        <w:t xml:space="preserve"> </w:t>
      </w:r>
      <w:r w:rsidRPr="005F4A0D">
        <w:rPr>
          <w:rFonts w:eastAsia="Times New Roman" w:cs="Times New Roman"/>
          <w:lang w:eastAsia="de-DE"/>
        </w:rPr>
        <w:t xml:space="preserve">(z.B. </w:t>
      </w:r>
      <w:r w:rsidR="00891079">
        <w:rPr>
          <w:rFonts w:eastAsia="Times New Roman" w:cs="Times New Roman"/>
          <w:lang w:eastAsia="de-DE"/>
        </w:rPr>
        <w:t xml:space="preserve">direkte und indirekte finanzielle, </w:t>
      </w:r>
      <w:r w:rsidRPr="005F4A0D">
        <w:rPr>
          <w:rFonts w:eastAsia="Times New Roman" w:cs="Times New Roman"/>
          <w:lang w:eastAsia="de-DE"/>
        </w:rPr>
        <w:t>akademische, klinische, persönliche), deren Ausprägungsgrade und Bedeutungen variieren können. Interessenkonflikte sind somit oft unvermeidbar, aber nicht zwangsläufig problematisch in Hinblick auf eine Beeinflussung der Leitlinieninhalte. Entscheidend für die Qualitätsbeurteilung von Leitlinien, aber auch für ihre allgemeine Legitimation und Glaubwürdigkeit in der Wahrnehmung durch Öffentli</w:t>
      </w:r>
      <w:r w:rsidR="00EC4804" w:rsidRPr="005F4A0D">
        <w:rPr>
          <w:rFonts w:eastAsia="Times New Roman" w:cs="Times New Roman"/>
          <w:lang w:eastAsia="de-DE"/>
        </w:rPr>
        <w:t xml:space="preserve">chkeit und Politik sind </w:t>
      </w:r>
      <w:r w:rsidR="005530B6" w:rsidRPr="005F4A0D">
        <w:rPr>
          <w:rFonts w:eastAsia="Times New Roman" w:cs="Times New Roman"/>
          <w:lang w:eastAsia="de-DE"/>
        </w:rPr>
        <w:t xml:space="preserve">nach internationaler Auffassung </w:t>
      </w:r>
      <w:r w:rsidR="00EC4804" w:rsidRPr="005F4A0D">
        <w:rPr>
          <w:rFonts w:eastAsia="Times New Roman" w:cs="Times New Roman"/>
          <w:lang w:eastAsia="de-DE"/>
        </w:rPr>
        <w:t xml:space="preserve">Transparenz und der </w:t>
      </w:r>
      <w:r w:rsidRPr="005F4A0D">
        <w:rPr>
          <w:rFonts w:eastAsia="Times New Roman" w:cs="Times New Roman"/>
          <w:lang w:eastAsia="de-DE"/>
        </w:rPr>
        <w:t>faire, vernünftige Umgang mit Interessenkonflikten</w:t>
      </w:r>
      <w:r w:rsidR="007870A4" w:rsidRPr="005F4A0D">
        <w:rPr>
          <w:rFonts w:eastAsia="Times New Roman" w:cs="Times New Roman"/>
          <w:lang w:eastAsia="de-DE"/>
        </w:rPr>
        <w:t xml:space="preserve"> (Siehe Positionspapier des Guidelines International Network, http://annals.org/article.aspx?articleid=2450219)</w:t>
      </w:r>
      <w:r w:rsidR="00B2614A">
        <w:rPr>
          <w:rFonts w:eastAsia="Times New Roman" w:cs="Times New Roman"/>
          <w:lang w:eastAsia="de-DE"/>
        </w:rPr>
        <w:t>.</w:t>
      </w:r>
    </w:p>
    <w:p w:rsidR="006E3A5C" w:rsidRPr="005F4A0D" w:rsidRDefault="00081A2B" w:rsidP="006E3A5C">
      <w:pPr>
        <w:autoSpaceDE w:val="0"/>
        <w:autoSpaceDN w:val="0"/>
        <w:adjustRightInd w:val="0"/>
        <w:jc w:val="both"/>
        <w:rPr>
          <w:rFonts w:eastAsia="Times New Roman" w:cs="Times New Roman"/>
          <w:lang w:eastAsia="de-DE"/>
        </w:rPr>
      </w:pPr>
      <w:r w:rsidRPr="005F4A0D">
        <w:rPr>
          <w:rFonts w:eastAsia="Times New Roman" w:cs="Times New Roman"/>
          <w:lang w:eastAsia="de-DE"/>
        </w:rPr>
        <w:t>Die Erklär</w:t>
      </w:r>
      <w:r w:rsidR="005537FA" w:rsidRPr="005F4A0D">
        <w:rPr>
          <w:rFonts w:eastAsia="Times New Roman" w:cs="Times New Roman"/>
          <w:lang w:eastAsia="de-DE"/>
        </w:rPr>
        <w:t>ung von Interessen und die Darlegung des</w:t>
      </w:r>
      <w:r w:rsidR="00E93477" w:rsidRPr="005F4A0D">
        <w:rPr>
          <w:rFonts w:eastAsia="Times New Roman" w:cs="Times New Roman"/>
          <w:lang w:eastAsia="de-DE"/>
        </w:rPr>
        <w:t xml:space="preserve"> Umgang</w:t>
      </w:r>
      <w:r w:rsidR="005537FA" w:rsidRPr="005F4A0D">
        <w:rPr>
          <w:rFonts w:eastAsia="Times New Roman" w:cs="Times New Roman"/>
          <w:lang w:eastAsia="de-DE"/>
        </w:rPr>
        <w:t>s</w:t>
      </w:r>
      <w:r w:rsidR="00E93477" w:rsidRPr="005F4A0D">
        <w:rPr>
          <w:rFonts w:eastAsia="Times New Roman" w:cs="Times New Roman"/>
          <w:lang w:eastAsia="de-DE"/>
        </w:rPr>
        <w:t xml:space="preserve"> mit Interessenkonflikten </w:t>
      </w:r>
      <w:r w:rsidR="00B86A37" w:rsidRPr="005F4A0D">
        <w:t>dienen der Schaffung von Vertrauen und dem Schutz vor Spekulationen über Befangenheiten, die unter Umständen langwierige Klär</w:t>
      </w:r>
      <w:r w:rsidR="00B2614A">
        <w:t>ungsprozesse nach sich ziehen kö</w:t>
      </w:r>
      <w:r w:rsidR="00B86A37" w:rsidRPr="005F4A0D">
        <w:t>nn</w:t>
      </w:r>
      <w:r w:rsidR="00B2614A">
        <w:t>en</w:t>
      </w:r>
      <w:r w:rsidR="00B86A37" w:rsidRPr="005F4A0D">
        <w:t xml:space="preserve">. Sie </w:t>
      </w:r>
      <w:r w:rsidRPr="005F4A0D">
        <w:rPr>
          <w:rFonts w:eastAsia="Times New Roman" w:cs="Times New Roman"/>
        </w:rPr>
        <w:t>sind</w:t>
      </w:r>
      <w:r w:rsidR="00E93477" w:rsidRPr="005F4A0D">
        <w:rPr>
          <w:rFonts w:eastAsia="Times New Roman" w:cs="Times New Roman"/>
        </w:rPr>
        <w:t xml:space="preserve"> Voraussetzung einer Publikation </w:t>
      </w:r>
      <w:r w:rsidR="00CA4643" w:rsidRPr="005F4A0D">
        <w:rPr>
          <w:rFonts w:eastAsia="Times New Roman" w:cs="Times New Roman"/>
        </w:rPr>
        <w:t>für alle</w:t>
      </w:r>
      <w:r w:rsidRPr="005F4A0D">
        <w:rPr>
          <w:rFonts w:eastAsia="Times New Roman" w:cs="Times New Roman"/>
        </w:rPr>
        <w:t xml:space="preserve"> </w:t>
      </w:r>
      <w:r w:rsidR="00E93477" w:rsidRPr="005F4A0D">
        <w:t>S1-Handlungsempfehlungen und Leitlinien der Klasse S2 und S3</w:t>
      </w:r>
      <w:r w:rsidRPr="005F4A0D">
        <w:t xml:space="preserve"> über das AWMF-Leitlinienregister</w:t>
      </w:r>
      <w:r w:rsidR="00103560" w:rsidRPr="005F4A0D">
        <w:t xml:space="preserve">. </w:t>
      </w:r>
      <w:r w:rsidR="00E93477" w:rsidRPr="005F4A0D">
        <w:t xml:space="preserve">Dabei gelten folgende Grundsätze: </w:t>
      </w:r>
    </w:p>
    <w:p w:rsidR="00C452DE" w:rsidRPr="00E7694B" w:rsidRDefault="00081A2B" w:rsidP="00C452DE">
      <w:pPr>
        <w:pStyle w:val="bodytext"/>
        <w:rPr>
          <w:rFonts w:asciiTheme="minorHAnsi" w:hAnsiTheme="minorHAnsi"/>
          <w:sz w:val="22"/>
          <w:szCs w:val="22"/>
        </w:rPr>
      </w:pPr>
      <w:r>
        <w:rPr>
          <w:rFonts w:asciiTheme="minorHAnsi" w:hAnsiTheme="minorHAnsi"/>
          <w:sz w:val="22"/>
          <w:szCs w:val="22"/>
        </w:rPr>
        <w:t xml:space="preserve">1. </w:t>
      </w:r>
      <w:r w:rsidR="00C452DE" w:rsidRPr="00E7694B">
        <w:rPr>
          <w:rFonts w:asciiTheme="minorHAnsi" w:hAnsiTheme="minorHAnsi"/>
          <w:sz w:val="22"/>
          <w:szCs w:val="22"/>
        </w:rPr>
        <w:t xml:space="preserve">Das Finanzierungskonzept einer Leitlinienentwicklung muss bei deren Anmeldung bei der AWMF durch die federführenden Fachgesellschaften offengelegt werden. Eine Finanzierung durch Dritte mit </w:t>
      </w:r>
      <w:r w:rsidR="002F34A7" w:rsidRPr="002F34A7">
        <w:rPr>
          <w:rFonts w:asciiTheme="minorHAnsi" w:hAnsiTheme="minorHAnsi"/>
          <w:sz w:val="22"/>
          <w:szCs w:val="22"/>
        </w:rPr>
        <w:t xml:space="preserve">der </w:t>
      </w:r>
      <w:r w:rsidR="00251C40" w:rsidRPr="00251C40">
        <w:rPr>
          <w:rFonts w:asciiTheme="minorHAnsi" w:hAnsiTheme="minorHAnsi"/>
          <w:sz w:val="22"/>
          <w:szCs w:val="22"/>
        </w:rPr>
        <w:t xml:space="preserve">Möglichkeit einer </w:t>
      </w:r>
      <w:r w:rsidR="00C452DE" w:rsidRPr="00E7694B">
        <w:rPr>
          <w:rFonts w:asciiTheme="minorHAnsi" w:hAnsiTheme="minorHAnsi"/>
          <w:sz w:val="22"/>
          <w:szCs w:val="22"/>
        </w:rPr>
        <w:t>Einflussnahme führt zur Ablehnung der Anmeldung</w:t>
      </w:r>
      <w:r w:rsidR="00103560">
        <w:rPr>
          <w:rFonts w:asciiTheme="minorHAnsi" w:hAnsiTheme="minorHAnsi"/>
          <w:sz w:val="22"/>
          <w:szCs w:val="22"/>
        </w:rPr>
        <w:t xml:space="preserve"> </w:t>
      </w:r>
      <w:r w:rsidR="00103560" w:rsidRPr="00103560">
        <w:rPr>
          <w:rFonts w:asciiTheme="minorHAnsi" w:hAnsiTheme="minorHAnsi"/>
          <w:color w:val="008080"/>
          <w:sz w:val="22"/>
          <w:szCs w:val="22"/>
        </w:rPr>
        <w:t>(Link zur Regel Anmeldeverfahren)</w:t>
      </w:r>
      <w:r w:rsidR="00C452DE" w:rsidRPr="00E7694B">
        <w:rPr>
          <w:rFonts w:asciiTheme="minorHAnsi" w:hAnsiTheme="minorHAnsi"/>
          <w:sz w:val="22"/>
          <w:szCs w:val="22"/>
        </w:rPr>
        <w:t xml:space="preserve">, so wie dies international auch empfohlen und praktiziert wird. </w:t>
      </w:r>
    </w:p>
    <w:p w:rsidR="00C452DE" w:rsidRPr="00103560" w:rsidRDefault="00081A2B" w:rsidP="00C452DE">
      <w:pPr>
        <w:pStyle w:val="bodytext"/>
        <w:rPr>
          <w:rFonts w:asciiTheme="minorHAnsi" w:hAnsiTheme="minorHAnsi"/>
          <w:color w:val="008080"/>
          <w:sz w:val="22"/>
          <w:szCs w:val="22"/>
        </w:rPr>
      </w:pPr>
      <w:r w:rsidRPr="005D6302">
        <w:rPr>
          <w:rFonts w:asciiTheme="minorHAnsi" w:hAnsiTheme="minorHAnsi"/>
          <w:sz w:val="22"/>
          <w:szCs w:val="22"/>
        </w:rPr>
        <w:t xml:space="preserve">2. </w:t>
      </w:r>
      <w:r w:rsidR="007E5A37" w:rsidRPr="005D6302">
        <w:rPr>
          <w:rFonts w:asciiTheme="minorHAnsi" w:hAnsiTheme="minorHAnsi"/>
          <w:sz w:val="22"/>
          <w:szCs w:val="22"/>
        </w:rPr>
        <w:t>Alle</w:t>
      </w:r>
      <w:r w:rsidR="006E3A5C" w:rsidRPr="005D6302">
        <w:rPr>
          <w:rFonts w:asciiTheme="minorHAnsi" w:hAnsiTheme="minorHAnsi"/>
          <w:sz w:val="22"/>
          <w:szCs w:val="22"/>
        </w:rPr>
        <w:t xml:space="preserve"> an der Erstellung </w:t>
      </w:r>
      <w:r w:rsidR="003B6209" w:rsidRPr="005D6302">
        <w:rPr>
          <w:rFonts w:asciiTheme="minorHAnsi" w:hAnsiTheme="minorHAnsi"/>
          <w:sz w:val="22"/>
          <w:szCs w:val="22"/>
        </w:rPr>
        <w:t xml:space="preserve">einer Leitlinie </w:t>
      </w:r>
      <w:r w:rsidR="006E3A5C" w:rsidRPr="005D6302">
        <w:rPr>
          <w:rFonts w:asciiTheme="minorHAnsi" w:hAnsiTheme="minorHAnsi"/>
          <w:sz w:val="22"/>
          <w:szCs w:val="22"/>
        </w:rPr>
        <w:t>Beteiligten</w:t>
      </w:r>
      <w:r w:rsidR="003F30BD" w:rsidRPr="005D6302">
        <w:rPr>
          <w:rFonts w:asciiTheme="minorHAnsi" w:hAnsiTheme="minorHAnsi"/>
          <w:sz w:val="22"/>
          <w:szCs w:val="22"/>
        </w:rPr>
        <w:t xml:space="preserve"> </w:t>
      </w:r>
      <w:r w:rsidR="007E5A37" w:rsidRPr="005D6302">
        <w:rPr>
          <w:rFonts w:asciiTheme="minorHAnsi" w:hAnsiTheme="minorHAnsi"/>
          <w:sz w:val="22"/>
          <w:szCs w:val="22"/>
        </w:rPr>
        <w:t>sind gehalten,</w:t>
      </w:r>
      <w:r w:rsidR="00F01AA1" w:rsidRPr="005D6302">
        <w:rPr>
          <w:rFonts w:asciiTheme="minorHAnsi" w:hAnsiTheme="minorHAnsi"/>
          <w:sz w:val="22"/>
          <w:szCs w:val="22"/>
        </w:rPr>
        <w:t xml:space="preserve"> </w:t>
      </w:r>
      <w:r w:rsidR="003F30BD" w:rsidRPr="005D6302">
        <w:rPr>
          <w:rFonts w:asciiTheme="minorHAnsi" w:hAnsiTheme="minorHAnsi"/>
          <w:sz w:val="22"/>
          <w:szCs w:val="22"/>
        </w:rPr>
        <w:t>i</w:t>
      </w:r>
      <w:r w:rsidR="00103560" w:rsidRPr="005D6302">
        <w:rPr>
          <w:rFonts w:asciiTheme="minorHAnsi" w:hAnsiTheme="minorHAnsi"/>
          <w:sz w:val="22"/>
          <w:szCs w:val="22"/>
        </w:rPr>
        <w:t xml:space="preserve">hre </w:t>
      </w:r>
      <w:r w:rsidR="002F34A7">
        <w:rPr>
          <w:rFonts w:asciiTheme="minorHAnsi" w:hAnsiTheme="minorHAnsi"/>
          <w:sz w:val="22"/>
          <w:szCs w:val="22"/>
        </w:rPr>
        <w:t xml:space="preserve">Interessen </w:t>
      </w:r>
      <w:r w:rsidR="00C452DE" w:rsidRPr="00E7694B">
        <w:rPr>
          <w:rFonts w:asciiTheme="minorHAnsi" w:hAnsiTheme="minorHAnsi"/>
          <w:sz w:val="22"/>
          <w:szCs w:val="22"/>
        </w:rPr>
        <w:t xml:space="preserve">schriftlich mit Hilfe eines Formblattes </w:t>
      </w:r>
      <w:r w:rsidR="009E57B4">
        <w:rPr>
          <w:rFonts w:asciiTheme="minorHAnsi" w:hAnsiTheme="minorHAnsi"/>
          <w:sz w:val="22"/>
          <w:szCs w:val="22"/>
        </w:rPr>
        <w:t xml:space="preserve">zu </w:t>
      </w:r>
      <w:r w:rsidR="00C452DE" w:rsidRPr="00E7694B">
        <w:rPr>
          <w:rFonts w:asciiTheme="minorHAnsi" w:hAnsiTheme="minorHAnsi"/>
          <w:sz w:val="22"/>
          <w:szCs w:val="22"/>
        </w:rPr>
        <w:t>erklär</w:t>
      </w:r>
      <w:r w:rsidR="009E57B4" w:rsidRPr="000A3B6C">
        <w:rPr>
          <w:rFonts w:asciiTheme="minorHAnsi" w:hAnsiTheme="minorHAnsi"/>
          <w:sz w:val="22"/>
          <w:szCs w:val="22"/>
        </w:rPr>
        <w:t>e</w:t>
      </w:r>
      <w:r w:rsidR="009E57B4" w:rsidRPr="00BD5066">
        <w:rPr>
          <w:rFonts w:asciiTheme="minorHAnsi" w:hAnsiTheme="minorHAnsi"/>
          <w:sz w:val="22"/>
          <w:szCs w:val="22"/>
        </w:rPr>
        <w:t>n</w:t>
      </w:r>
      <w:r w:rsidR="00C452DE" w:rsidRPr="00E7694B">
        <w:rPr>
          <w:rFonts w:asciiTheme="minorHAnsi" w:hAnsiTheme="minorHAnsi"/>
          <w:sz w:val="22"/>
          <w:szCs w:val="22"/>
        </w:rPr>
        <w:t xml:space="preserve"> (</w:t>
      </w:r>
      <w:r w:rsidR="009E57B4">
        <w:rPr>
          <w:rFonts w:asciiTheme="minorHAnsi" w:hAnsiTheme="minorHAnsi"/>
          <w:color w:val="008080"/>
          <w:sz w:val="22"/>
          <w:szCs w:val="22"/>
        </w:rPr>
        <w:t>Link zum neuen Formblatt</w:t>
      </w:r>
      <w:r w:rsidR="00C452DE" w:rsidRPr="00E7694B">
        <w:rPr>
          <w:rFonts w:asciiTheme="minorHAnsi" w:hAnsiTheme="minorHAnsi"/>
          <w:sz w:val="22"/>
          <w:szCs w:val="22"/>
        </w:rPr>
        <w:t>), das materielle und</w:t>
      </w:r>
      <w:r w:rsidR="00C452DE" w:rsidRPr="00B86A37">
        <w:rPr>
          <w:rFonts w:asciiTheme="minorHAnsi" w:hAnsiTheme="minorHAnsi"/>
          <w:sz w:val="22"/>
          <w:szCs w:val="22"/>
        </w:rPr>
        <w:t xml:space="preserve"> </w:t>
      </w:r>
      <w:r w:rsidR="00B86A37" w:rsidRPr="00B86A37">
        <w:rPr>
          <w:rFonts w:asciiTheme="minorHAnsi" w:hAnsiTheme="minorHAnsi"/>
          <w:sz w:val="22"/>
          <w:szCs w:val="22"/>
        </w:rPr>
        <w:t>i</w:t>
      </w:r>
      <w:r w:rsidR="00C452DE" w:rsidRPr="00B86A37">
        <w:rPr>
          <w:rFonts w:asciiTheme="minorHAnsi" w:hAnsiTheme="minorHAnsi"/>
          <w:sz w:val="22"/>
          <w:szCs w:val="22"/>
        </w:rPr>
        <w:t>mmaterielle</w:t>
      </w:r>
      <w:r w:rsidR="00C452DE" w:rsidRPr="00E7694B">
        <w:rPr>
          <w:rFonts w:asciiTheme="minorHAnsi" w:hAnsiTheme="minorHAnsi"/>
          <w:sz w:val="22"/>
          <w:szCs w:val="22"/>
        </w:rPr>
        <w:t xml:space="preserve"> Interessen umfasst. Zu den </w:t>
      </w:r>
      <w:r w:rsidR="00DE2A2F" w:rsidRPr="00B2614A">
        <w:rPr>
          <w:rFonts w:asciiTheme="minorHAnsi" w:hAnsiTheme="minorHAnsi"/>
          <w:sz w:val="22"/>
          <w:szCs w:val="22"/>
        </w:rPr>
        <w:t>immateriellen</w:t>
      </w:r>
      <w:r w:rsidR="00DE2A2F" w:rsidRPr="00DE2A2F">
        <w:rPr>
          <w:rFonts w:asciiTheme="minorHAnsi" w:hAnsiTheme="minorHAnsi"/>
          <w:strike/>
          <w:color w:val="008080"/>
          <w:sz w:val="22"/>
          <w:szCs w:val="22"/>
        </w:rPr>
        <w:t xml:space="preserve"> </w:t>
      </w:r>
      <w:r w:rsidR="00C452DE" w:rsidRPr="00E7694B">
        <w:rPr>
          <w:rFonts w:asciiTheme="minorHAnsi" w:hAnsiTheme="minorHAnsi"/>
          <w:sz w:val="22"/>
          <w:szCs w:val="22"/>
        </w:rPr>
        <w:t xml:space="preserve">Interessen gehören ggf. die mandatierende Organisation (z.B. Fachgesellschaft), der Arbeitgeber und der wissenschaftliche Schwerpunkt der betroffenen Person. </w:t>
      </w:r>
    </w:p>
    <w:p w:rsidR="00B10BFA" w:rsidRPr="00B2614A" w:rsidRDefault="00103560" w:rsidP="00C452DE">
      <w:pPr>
        <w:pStyle w:val="bodytext"/>
        <w:rPr>
          <w:rStyle w:val="Fett"/>
          <w:rFonts w:asciiTheme="minorHAnsi" w:hAnsiTheme="minorHAnsi"/>
          <w:b w:val="0"/>
          <w:sz w:val="22"/>
          <w:szCs w:val="22"/>
        </w:rPr>
      </w:pPr>
      <w:r w:rsidRPr="00B2614A">
        <w:rPr>
          <w:rFonts w:asciiTheme="minorHAnsi" w:hAnsiTheme="minorHAnsi"/>
          <w:sz w:val="22"/>
          <w:szCs w:val="22"/>
        </w:rPr>
        <w:t>3</w:t>
      </w:r>
      <w:r w:rsidR="00BD03C3" w:rsidRPr="00B2614A">
        <w:rPr>
          <w:rFonts w:asciiTheme="minorHAnsi" w:hAnsiTheme="minorHAnsi"/>
          <w:sz w:val="22"/>
          <w:szCs w:val="22"/>
        </w:rPr>
        <w:t xml:space="preserve">. </w:t>
      </w:r>
      <w:r w:rsidR="007A77ED" w:rsidRPr="00B2614A">
        <w:rPr>
          <w:rFonts w:asciiTheme="minorHAnsi" w:hAnsiTheme="minorHAnsi"/>
          <w:sz w:val="22"/>
          <w:szCs w:val="22"/>
        </w:rPr>
        <w:t>Die Erklärung</w:t>
      </w:r>
      <w:r w:rsidR="00780FF0" w:rsidRPr="00B2614A">
        <w:rPr>
          <w:rFonts w:asciiTheme="minorHAnsi" w:hAnsiTheme="minorHAnsi"/>
          <w:sz w:val="22"/>
          <w:szCs w:val="22"/>
        </w:rPr>
        <w:t>en</w:t>
      </w:r>
      <w:r w:rsidRPr="00B2614A">
        <w:rPr>
          <w:rFonts w:asciiTheme="minorHAnsi" w:hAnsiTheme="minorHAnsi"/>
          <w:sz w:val="22"/>
          <w:szCs w:val="22"/>
        </w:rPr>
        <w:t xml:space="preserve"> </w:t>
      </w:r>
      <w:r w:rsidR="007A77ED" w:rsidRPr="00B2614A">
        <w:rPr>
          <w:rFonts w:asciiTheme="minorHAnsi" w:hAnsiTheme="minorHAnsi"/>
          <w:sz w:val="22"/>
          <w:szCs w:val="22"/>
        </w:rPr>
        <w:t>soll</w:t>
      </w:r>
      <w:r w:rsidR="00780FF0" w:rsidRPr="00B2614A">
        <w:rPr>
          <w:rFonts w:asciiTheme="minorHAnsi" w:hAnsiTheme="minorHAnsi"/>
          <w:sz w:val="22"/>
          <w:szCs w:val="22"/>
        </w:rPr>
        <w:t>en</w:t>
      </w:r>
      <w:r w:rsidR="003F30BD" w:rsidRPr="00B2614A">
        <w:rPr>
          <w:rFonts w:asciiTheme="minorHAnsi" w:hAnsiTheme="minorHAnsi"/>
          <w:sz w:val="22"/>
          <w:szCs w:val="22"/>
        </w:rPr>
        <w:t xml:space="preserve"> </w:t>
      </w:r>
      <w:r w:rsidR="007A77ED" w:rsidRPr="00B2614A">
        <w:rPr>
          <w:rFonts w:asciiTheme="minorHAnsi" w:hAnsiTheme="minorHAnsi"/>
          <w:sz w:val="22"/>
          <w:szCs w:val="22"/>
        </w:rPr>
        <w:t xml:space="preserve">bereits zu Beginn des Leitlinienprojekts erfolgen bzw. zu dem Zeitpunkt, an dem die </w:t>
      </w:r>
      <w:r w:rsidRPr="00B2614A">
        <w:rPr>
          <w:rFonts w:asciiTheme="minorHAnsi" w:hAnsiTheme="minorHAnsi"/>
          <w:sz w:val="22"/>
          <w:szCs w:val="22"/>
        </w:rPr>
        <w:t xml:space="preserve">eingeladenen </w:t>
      </w:r>
      <w:r w:rsidR="007A77ED" w:rsidRPr="00B2614A">
        <w:rPr>
          <w:rFonts w:asciiTheme="minorHAnsi" w:hAnsiTheme="minorHAnsi"/>
          <w:sz w:val="22"/>
          <w:szCs w:val="22"/>
        </w:rPr>
        <w:t>Mitglieder ihre Teilnahme am Leitlinienprojekt gegenüber dem Koordinator bestätigen. Bei länger andauernden Projekten ist eine Erneuerung der Erklärung einmal pro Jahr bis zum Abschluss der Leitlinienentwicklung, zumindest aber vor der Konsensfindung erforderlich.</w:t>
      </w:r>
    </w:p>
    <w:p w:rsidR="00C452DE" w:rsidRPr="00B2614A" w:rsidRDefault="003F30BD" w:rsidP="00C452DE">
      <w:pPr>
        <w:pStyle w:val="bodytext"/>
        <w:rPr>
          <w:rFonts w:asciiTheme="minorHAnsi" w:hAnsiTheme="minorHAnsi"/>
          <w:sz w:val="22"/>
          <w:szCs w:val="22"/>
        </w:rPr>
      </w:pPr>
      <w:r w:rsidRPr="00B2614A">
        <w:rPr>
          <w:rStyle w:val="Fett"/>
          <w:rFonts w:asciiTheme="minorHAnsi" w:hAnsiTheme="minorHAnsi"/>
          <w:b w:val="0"/>
          <w:sz w:val="22"/>
          <w:szCs w:val="22"/>
        </w:rPr>
        <w:t>4</w:t>
      </w:r>
      <w:r w:rsidR="00B10BFA" w:rsidRPr="00B2614A">
        <w:rPr>
          <w:rStyle w:val="Fett"/>
          <w:rFonts w:asciiTheme="minorHAnsi" w:hAnsiTheme="minorHAnsi"/>
          <w:b w:val="0"/>
          <w:sz w:val="22"/>
          <w:szCs w:val="22"/>
        </w:rPr>
        <w:t xml:space="preserve">. </w:t>
      </w:r>
      <w:r w:rsidR="004E4ECD" w:rsidRPr="00B2614A">
        <w:rPr>
          <w:rFonts w:asciiTheme="minorHAnsi" w:hAnsiTheme="minorHAnsi"/>
          <w:sz w:val="22"/>
          <w:szCs w:val="22"/>
        </w:rPr>
        <w:t xml:space="preserve">Es ist Aufgabe der ein Leitlinienprojekt anmeldenden bzw. federführenden Fachgesellschaft(en), die Erklärung des/der von ihr/ihnen eingesetzten </w:t>
      </w:r>
      <w:r w:rsidR="004E4ECD" w:rsidRPr="00B2614A">
        <w:rPr>
          <w:rStyle w:val="Fett"/>
          <w:rFonts w:asciiTheme="minorHAnsi" w:hAnsiTheme="minorHAnsi"/>
          <w:b w:val="0"/>
          <w:sz w:val="22"/>
          <w:szCs w:val="22"/>
        </w:rPr>
        <w:t>Koordinato</w:t>
      </w:r>
      <w:r w:rsidR="00AE2EFC" w:rsidRPr="00B2614A">
        <w:rPr>
          <w:rStyle w:val="Fett"/>
          <w:rFonts w:asciiTheme="minorHAnsi" w:hAnsiTheme="minorHAnsi"/>
          <w:b w:val="0"/>
          <w:sz w:val="22"/>
          <w:szCs w:val="22"/>
        </w:rPr>
        <w:t>rs/Koordinator</w:t>
      </w:r>
      <w:r w:rsidR="004E4ECD" w:rsidRPr="00B2614A">
        <w:rPr>
          <w:rStyle w:val="Fett"/>
          <w:rFonts w:asciiTheme="minorHAnsi" w:hAnsiTheme="minorHAnsi"/>
          <w:b w:val="0"/>
          <w:sz w:val="22"/>
          <w:szCs w:val="22"/>
        </w:rPr>
        <w:t xml:space="preserve">en einzufordern. </w:t>
      </w:r>
      <w:r w:rsidR="00C452DE" w:rsidRPr="00B2614A">
        <w:rPr>
          <w:rStyle w:val="Fett"/>
          <w:rFonts w:asciiTheme="minorHAnsi" w:hAnsiTheme="minorHAnsi"/>
          <w:b w:val="0"/>
          <w:sz w:val="22"/>
          <w:szCs w:val="22"/>
        </w:rPr>
        <w:t>Es ist Aufgabe der Koordi</w:t>
      </w:r>
      <w:r w:rsidR="00D741EE" w:rsidRPr="00B2614A">
        <w:rPr>
          <w:rStyle w:val="Fett"/>
          <w:rFonts w:asciiTheme="minorHAnsi" w:hAnsiTheme="minorHAnsi"/>
          <w:b w:val="0"/>
          <w:sz w:val="22"/>
          <w:szCs w:val="22"/>
        </w:rPr>
        <w:t>natoren, die E</w:t>
      </w:r>
      <w:r w:rsidR="00C452DE" w:rsidRPr="00B2614A">
        <w:rPr>
          <w:rStyle w:val="Fett"/>
          <w:rFonts w:asciiTheme="minorHAnsi" w:hAnsiTheme="minorHAnsi"/>
          <w:b w:val="0"/>
          <w:sz w:val="22"/>
          <w:szCs w:val="22"/>
        </w:rPr>
        <w:t xml:space="preserve">rklärungen der </w:t>
      </w:r>
      <w:r w:rsidR="00D741EE" w:rsidRPr="00B2614A">
        <w:rPr>
          <w:rStyle w:val="Fett"/>
          <w:rFonts w:asciiTheme="minorHAnsi" w:hAnsiTheme="minorHAnsi"/>
          <w:b w:val="0"/>
          <w:sz w:val="22"/>
          <w:szCs w:val="22"/>
        </w:rPr>
        <w:t xml:space="preserve">Mitglieder </w:t>
      </w:r>
      <w:r w:rsidR="007A77ED" w:rsidRPr="00B2614A">
        <w:rPr>
          <w:rStyle w:val="Fett"/>
          <w:rFonts w:asciiTheme="minorHAnsi" w:hAnsiTheme="minorHAnsi"/>
          <w:b w:val="0"/>
          <w:sz w:val="22"/>
          <w:szCs w:val="22"/>
        </w:rPr>
        <w:t xml:space="preserve">der Leitliniengruppe </w:t>
      </w:r>
      <w:r w:rsidR="00C452DE" w:rsidRPr="00B2614A">
        <w:rPr>
          <w:rStyle w:val="Fett"/>
          <w:rFonts w:asciiTheme="minorHAnsi" w:hAnsiTheme="minorHAnsi"/>
          <w:b w:val="0"/>
          <w:sz w:val="22"/>
          <w:szCs w:val="22"/>
        </w:rPr>
        <w:t>einzufordern und zusammenzutragen.</w:t>
      </w:r>
      <w:r w:rsidR="00C452DE" w:rsidRPr="00B2614A">
        <w:rPr>
          <w:rFonts w:asciiTheme="minorHAnsi" w:hAnsiTheme="minorHAnsi"/>
          <w:sz w:val="22"/>
          <w:szCs w:val="22"/>
        </w:rPr>
        <w:t xml:space="preserve"> </w:t>
      </w:r>
    </w:p>
    <w:p w:rsidR="004E4ECD" w:rsidRDefault="003F30BD" w:rsidP="00C452DE">
      <w:pPr>
        <w:pStyle w:val="bodytext"/>
        <w:rPr>
          <w:rFonts w:asciiTheme="minorHAnsi" w:hAnsiTheme="minorHAnsi"/>
          <w:b/>
          <w:sz w:val="22"/>
          <w:szCs w:val="22"/>
        </w:rPr>
      </w:pPr>
      <w:r>
        <w:rPr>
          <w:rFonts w:asciiTheme="minorHAnsi" w:hAnsiTheme="minorHAnsi"/>
          <w:sz w:val="22"/>
          <w:szCs w:val="22"/>
        </w:rPr>
        <w:t>5</w:t>
      </w:r>
      <w:r w:rsidR="007A77ED">
        <w:rPr>
          <w:rFonts w:asciiTheme="minorHAnsi" w:hAnsiTheme="minorHAnsi"/>
          <w:sz w:val="22"/>
          <w:szCs w:val="22"/>
        </w:rPr>
        <w:t xml:space="preserve">. </w:t>
      </w:r>
      <w:r w:rsidR="00C452DE" w:rsidRPr="004E7931">
        <w:rPr>
          <w:rFonts w:asciiTheme="minorHAnsi" w:hAnsiTheme="minorHAnsi"/>
          <w:sz w:val="22"/>
          <w:szCs w:val="22"/>
        </w:rPr>
        <w:t xml:space="preserve">Die </w:t>
      </w:r>
      <w:r w:rsidRPr="004E7931">
        <w:rPr>
          <w:rFonts w:asciiTheme="minorHAnsi" w:hAnsiTheme="minorHAnsi"/>
          <w:sz w:val="22"/>
          <w:szCs w:val="22"/>
        </w:rPr>
        <w:t>E</w:t>
      </w:r>
      <w:r w:rsidR="004E4ECD" w:rsidRPr="004E7931">
        <w:rPr>
          <w:rFonts w:asciiTheme="minorHAnsi" w:hAnsiTheme="minorHAnsi"/>
          <w:sz w:val="22"/>
          <w:szCs w:val="22"/>
        </w:rPr>
        <w:t xml:space="preserve">rklärungen sind durch Dritte zu bewerten. </w:t>
      </w:r>
      <w:r w:rsidR="000A3B6C" w:rsidRPr="004E7931">
        <w:rPr>
          <w:rFonts w:asciiTheme="minorHAnsi" w:hAnsiTheme="minorHAnsi"/>
          <w:sz w:val="22"/>
          <w:szCs w:val="22"/>
        </w:rPr>
        <w:t xml:space="preserve">Eine Selbstbewertung </w:t>
      </w:r>
      <w:r w:rsidR="00D64416" w:rsidRPr="004E7931">
        <w:rPr>
          <w:rFonts w:asciiTheme="minorHAnsi" w:hAnsiTheme="minorHAnsi"/>
          <w:sz w:val="22"/>
          <w:szCs w:val="22"/>
        </w:rPr>
        <w:t xml:space="preserve">durch die Erklärenden ist nicht ausreichend. </w:t>
      </w:r>
      <w:r w:rsidR="004E7931" w:rsidRPr="004E7931">
        <w:rPr>
          <w:rStyle w:val="Fett"/>
          <w:rFonts w:asciiTheme="minorHAnsi" w:hAnsiTheme="minorHAnsi"/>
          <w:b w:val="0"/>
          <w:sz w:val="22"/>
          <w:szCs w:val="22"/>
        </w:rPr>
        <w:t xml:space="preserve">Zu bewerten sind die </w:t>
      </w:r>
      <w:r w:rsidR="00D64416" w:rsidRPr="004E7931">
        <w:rPr>
          <w:rStyle w:val="Fett"/>
          <w:rFonts w:asciiTheme="minorHAnsi" w:hAnsiTheme="minorHAnsi"/>
          <w:b w:val="0"/>
          <w:sz w:val="22"/>
          <w:szCs w:val="22"/>
        </w:rPr>
        <w:t>Erklärungen aller Mit</w:t>
      </w:r>
      <w:r w:rsidR="009D1DB7" w:rsidRPr="004E7931">
        <w:rPr>
          <w:rStyle w:val="Fett"/>
          <w:rFonts w:asciiTheme="minorHAnsi" w:hAnsiTheme="minorHAnsi"/>
          <w:b w:val="0"/>
          <w:sz w:val="22"/>
          <w:szCs w:val="22"/>
        </w:rPr>
        <w:t>glieder der Leitliniengruppe</w:t>
      </w:r>
      <w:r w:rsidR="004E7931" w:rsidRPr="004E7931">
        <w:rPr>
          <w:rStyle w:val="Fett"/>
          <w:rFonts w:asciiTheme="minorHAnsi" w:hAnsiTheme="minorHAnsi"/>
          <w:b w:val="0"/>
          <w:sz w:val="22"/>
          <w:szCs w:val="22"/>
        </w:rPr>
        <w:t xml:space="preserve">, </w:t>
      </w:r>
      <w:r w:rsidR="004E7931" w:rsidRPr="004E7931">
        <w:rPr>
          <w:rStyle w:val="Fett"/>
          <w:rFonts w:asciiTheme="minorHAnsi" w:hAnsiTheme="minorHAnsi"/>
          <w:b w:val="0"/>
          <w:sz w:val="22"/>
          <w:szCs w:val="22"/>
        </w:rPr>
        <w:lastRenderedPageBreak/>
        <w:t>einschließlich der Koordinatoren</w:t>
      </w:r>
      <w:r w:rsidR="004E7931">
        <w:rPr>
          <w:rStyle w:val="Fett"/>
          <w:rFonts w:asciiTheme="minorHAnsi" w:hAnsiTheme="minorHAnsi"/>
          <w:b w:val="0"/>
          <w:color w:val="008080"/>
          <w:sz w:val="22"/>
          <w:szCs w:val="22"/>
        </w:rPr>
        <w:t xml:space="preserve">. </w:t>
      </w:r>
      <w:r w:rsidR="004E7931" w:rsidRPr="004E7931">
        <w:rPr>
          <w:rStyle w:val="Fett"/>
          <w:rFonts w:asciiTheme="minorHAnsi" w:hAnsiTheme="minorHAnsi"/>
          <w:b w:val="0"/>
          <w:sz w:val="22"/>
          <w:szCs w:val="22"/>
        </w:rPr>
        <w:t xml:space="preserve">Dazu sind Verantwortliche zu wählen </w:t>
      </w:r>
      <w:r w:rsidR="0006572D" w:rsidRPr="004E7931">
        <w:rPr>
          <w:rStyle w:val="Fett"/>
          <w:rFonts w:asciiTheme="minorHAnsi" w:hAnsiTheme="minorHAnsi"/>
          <w:b w:val="0"/>
          <w:sz w:val="22"/>
          <w:szCs w:val="22"/>
        </w:rPr>
        <w:t>(„Interessenkonfliktbeauftragte“)</w:t>
      </w:r>
      <w:r w:rsidR="004E7931" w:rsidRPr="004E7931">
        <w:rPr>
          <w:rStyle w:val="Fett"/>
          <w:rFonts w:asciiTheme="minorHAnsi" w:hAnsiTheme="minorHAnsi"/>
          <w:b w:val="0"/>
          <w:sz w:val="22"/>
          <w:szCs w:val="22"/>
        </w:rPr>
        <w:t xml:space="preserve">, die </w:t>
      </w:r>
      <w:r w:rsidR="0006572D" w:rsidRPr="004E7931">
        <w:rPr>
          <w:rStyle w:val="Fett"/>
          <w:rFonts w:asciiTheme="minorHAnsi" w:hAnsiTheme="minorHAnsi"/>
          <w:b w:val="0"/>
          <w:sz w:val="22"/>
          <w:szCs w:val="22"/>
        </w:rPr>
        <w:t xml:space="preserve"> aus dem Kreis </w:t>
      </w:r>
      <w:r w:rsidR="009D1DB7" w:rsidRPr="004E7931">
        <w:rPr>
          <w:rStyle w:val="Fett"/>
          <w:rFonts w:asciiTheme="minorHAnsi" w:hAnsiTheme="minorHAnsi"/>
          <w:b w:val="0"/>
          <w:sz w:val="22"/>
          <w:szCs w:val="22"/>
        </w:rPr>
        <w:t>der Leitliniengruppe oder auch aus externen Kreisen</w:t>
      </w:r>
      <w:r w:rsidR="009D1DB7">
        <w:rPr>
          <w:rStyle w:val="Fett"/>
          <w:rFonts w:asciiTheme="minorHAnsi" w:hAnsiTheme="minorHAnsi"/>
          <w:b w:val="0"/>
          <w:color w:val="008080"/>
          <w:sz w:val="22"/>
          <w:szCs w:val="22"/>
        </w:rPr>
        <w:t xml:space="preserve"> </w:t>
      </w:r>
      <w:r w:rsidR="004E7931">
        <w:rPr>
          <w:rStyle w:val="Fett"/>
          <w:rFonts w:asciiTheme="minorHAnsi" w:hAnsiTheme="minorHAnsi"/>
          <w:b w:val="0"/>
          <w:sz w:val="22"/>
          <w:szCs w:val="22"/>
        </w:rPr>
        <w:t>bestellt werden können</w:t>
      </w:r>
      <w:r w:rsidR="00D64416" w:rsidRPr="00BE2BB3">
        <w:rPr>
          <w:rStyle w:val="Fett"/>
          <w:rFonts w:asciiTheme="minorHAnsi" w:hAnsiTheme="minorHAnsi"/>
          <w:sz w:val="22"/>
          <w:szCs w:val="22"/>
        </w:rPr>
        <w:t>.</w:t>
      </w:r>
      <w:r w:rsidR="00D64416" w:rsidRPr="00BE2BB3">
        <w:rPr>
          <w:rFonts w:asciiTheme="minorHAnsi" w:hAnsiTheme="minorHAnsi"/>
          <w:sz w:val="22"/>
          <w:szCs w:val="22"/>
        </w:rPr>
        <w:t xml:space="preserve"> </w:t>
      </w:r>
    </w:p>
    <w:p w:rsidR="004E4ECD" w:rsidRPr="004E7931" w:rsidRDefault="00BD5066" w:rsidP="008C7217">
      <w:pPr>
        <w:pStyle w:val="bodytext"/>
        <w:spacing w:after="0" w:afterAutospacing="0"/>
        <w:rPr>
          <w:rFonts w:asciiTheme="minorHAnsi" w:hAnsiTheme="minorHAnsi"/>
          <w:sz w:val="22"/>
          <w:szCs w:val="22"/>
        </w:rPr>
      </w:pPr>
      <w:r w:rsidRPr="004E7931">
        <w:rPr>
          <w:rFonts w:asciiTheme="minorHAnsi" w:hAnsiTheme="minorHAnsi"/>
          <w:sz w:val="22"/>
          <w:szCs w:val="22"/>
        </w:rPr>
        <w:t xml:space="preserve">6. </w:t>
      </w:r>
      <w:r w:rsidR="00865E8D">
        <w:rPr>
          <w:rFonts w:asciiTheme="minorHAnsi" w:hAnsiTheme="minorHAnsi"/>
          <w:sz w:val="22"/>
          <w:szCs w:val="22"/>
        </w:rPr>
        <w:t>Zur</w:t>
      </w:r>
      <w:r w:rsidR="00000AA5" w:rsidRPr="004E7931">
        <w:rPr>
          <w:rFonts w:asciiTheme="minorHAnsi" w:hAnsiTheme="minorHAnsi"/>
          <w:sz w:val="22"/>
          <w:szCs w:val="22"/>
        </w:rPr>
        <w:t xml:space="preserve"> Bewertung der Erklärungen </w:t>
      </w:r>
      <w:r w:rsidR="00865E8D">
        <w:rPr>
          <w:rFonts w:asciiTheme="minorHAnsi" w:hAnsiTheme="minorHAnsi"/>
          <w:sz w:val="22"/>
          <w:szCs w:val="22"/>
        </w:rPr>
        <w:t>erfolgen</w:t>
      </w:r>
    </w:p>
    <w:p w:rsidR="00BA1F7F" w:rsidRPr="004E7931" w:rsidRDefault="000A6D0B" w:rsidP="00BA1F7F">
      <w:pPr>
        <w:pStyle w:val="bodytext"/>
        <w:numPr>
          <w:ilvl w:val="0"/>
          <w:numId w:val="1"/>
        </w:numPr>
        <w:spacing w:before="0" w:beforeAutospacing="0" w:after="0" w:afterAutospacing="0"/>
        <w:rPr>
          <w:rFonts w:asciiTheme="minorHAnsi" w:hAnsiTheme="minorHAnsi"/>
          <w:sz w:val="22"/>
          <w:szCs w:val="22"/>
        </w:rPr>
      </w:pPr>
      <w:r w:rsidRPr="004E7931">
        <w:rPr>
          <w:rFonts w:asciiTheme="minorHAnsi" w:hAnsiTheme="minorHAnsi"/>
          <w:sz w:val="22"/>
          <w:szCs w:val="22"/>
        </w:rPr>
        <w:t>die Einschätzung, ob</w:t>
      </w:r>
      <w:r w:rsidR="00C35A05" w:rsidRPr="004E7931">
        <w:rPr>
          <w:rFonts w:asciiTheme="minorHAnsi" w:hAnsiTheme="minorHAnsi"/>
          <w:sz w:val="22"/>
          <w:szCs w:val="22"/>
        </w:rPr>
        <w:t xml:space="preserve"> </w:t>
      </w:r>
      <w:r w:rsidRPr="004E7931">
        <w:rPr>
          <w:rFonts w:asciiTheme="minorHAnsi" w:hAnsiTheme="minorHAnsi"/>
          <w:sz w:val="22"/>
          <w:szCs w:val="22"/>
        </w:rPr>
        <w:t>Interessenkonflikte vorliegen</w:t>
      </w:r>
    </w:p>
    <w:p w:rsidR="00BA1F7F" w:rsidRPr="004E7931" w:rsidRDefault="004E4ECD" w:rsidP="00BA1F7F">
      <w:pPr>
        <w:pStyle w:val="bodytext"/>
        <w:numPr>
          <w:ilvl w:val="0"/>
          <w:numId w:val="1"/>
        </w:numPr>
        <w:spacing w:before="0" w:beforeAutospacing="0" w:after="0" w:afterAutospacing="0"/>
        <w:rPr>
          <w:rFonts w:asciiTheme="minorHAnsi" w:hAnsiTheme="minorHAnsi"/>
          <w:sz w:val="22"/>
          <w:szCs w:val="22"/>
        </w:rPr>
      </w:pPr>
      <w:r w:rsidRPr="004E7931">
        <w:rPr>
          <w:rFonts w:asciiTheme="minorHAnsi" w:hAnsiTheme="minorHAnsi"/>
          <w:sz w:val="22"/>
          <w:szCs w:val="22"/>
        </w:rPr>
        <w:t>die Einschätzung des thematischen Bezugs zur Leitlinie insgesa</w:t>
      </w:r>
      <w:r w:rsidR="00381F79" w:rsidRPr="004E7931">
        <w:rPr>
          <w:rFonts w:asciiTheme="minorHAnsi" w:hAnsiTheme="minorHAnsi"/>
          <w:sz w:val="22"/>
          <w:szCs w:val="22"/>
        </w:rPr>
        <w:t>mt und</w:t>
      </w:r>
      <w:r w:rsidR="00370253" w:rsidRPr="004E7931">
        <w:rPr>
          <w:rFonts w:asciiTheme="minorHAnsi" w:hAnsiTheme="minorHAnsi"/>
          <w:sz w:val="22"/>
          <w:szCs w:val="22"/>
        </w:rPr>
        <w:t>/oder</w:t>
      </w:r>
      <w:r w:rsidR="00381F79" w:rsidRPr="004E7931">
        <w:rPr>
          <w:rFonts w:asciiTheme="minorHAnsi" w:hAnsiTheme="minorHAnsi"/>
          <w:sz w:val="22"/>
          <w:szCs w:val="22"/>
        </w:rPr>
        <w:t xml:space="preserve"> in Bezug auf spezifische</w:t>
      </w:r>
      <w:r w:rsidR="00BA1F7F" w:rsidRPr="004E7931">
        <w:rPr>
          <w:rFonts w:asciiTheme="minorHAnsi" w:hAnsiTheme="minorHAnsi"/>
          <w:sz w:val="22"/>
          <w:szCs w:val="22"/>
        </w:rPr>
        <w:t xml:space="preserve"> </w:t>
      </w:r>
      <w:r w:rsidRPr="004E7931">
        <w:rPr>
          <w:rFonts w:asciiTheme="minorHAnsi" w:hAnsiTheme="minorHAnsi"/>
          <w:sz w:val="22"/>
          <w:szCs w:val="22"/>
        </w:rPr>
        <w:t>Fragestellungen, die in der Leitlinie adressiert werden (sollen)</w:t>
      </w:r>
    </w:p>
    <w:p w:rsidR="00000AA5" w:rsidRPr="004E7931" w:rsidRDefault="00C35A05" w:rsidP="00BA1F7F">
      <w:pPr>
        <w:pStyle w:val="bodytext"/>
        <w:numPr>
          <w:ilvl w:val="0"/>
          <w:numId w:val="1"/>
        </w:numPr>
        <w:spacing w:before="0" w:beforeAutospacing="0" w:after="0" w:afterAutospacing="0"/>
        <w:rPr>
          <w:rFonts w:asciiTheme="minorHAnsi" w:hAnsiTheme="minorHAnsi"/>
          <w:sz w:val="22"/>
          <w:szCs w:val="22"/>
        </w:rPr>
      </w:pPr>
      <w:r w:rsidRPr="004E7931">
        <w:rPr>
          <w:rFonts w:asciiTheme="minorHAnsi" w:hAnsiTheme="minorHAnsi"/>
          <w:sz w:val="22"/>
          <w:szCs w:val="22"/>
        </w:rPr>
        <w:t>d</w:t>
      </w:r>
      <w:r w:rsidR="008C7217" w:rsidRPr="004E7931">
        <w:rPr>
          <w:rFonts w:asciiTheme="minorHAnsi" w:hAnsiTheme="minorHAnsi"/>
          <w:sz w:val="22"/>
          <w:szCs w:val="22"/>
        </w:rPr>
        <w:t xml:space="preserve">ie Einschätzung der Relevanz </w:t>
      </w:r>
      <w:r w:rsidR="002673D4" w:rsidRPr="004E7931">
        <w:rPr>
          <w:rFonts w:asciiTheme="minorHAnsi" w:hAnsiTheme="minorHAnsi"/>
          <w:sz w:val="22"/>
          <w:szCs w:val="22"/>
        </w:rPr>
        <w:t xml:space="preserve">von </w:t>
      </w:r>
      <w:r w:rsidR="008C7217" w:rsidRPr="004E7931">
        <w:rPr>
          <w:rFonts w:asciiTheme="minorHAnsi" w:hAnsiTheme="minorHAnsi"/>
          <w:sz w:val="22"/>
          <w:szCs w:val="22"/>
        </w:rPr>
        <w:t>Interessenkonflikte</w:t>
      </w:r>
      <w:r w:rsidRPr="004E7931">
        <w:rPr>
          <w:rFonts w:asciiTheme="minorHAnsi" w:hAnsiTheme="minorHAnsi"/>
          <w:sz w:val="22"/>
          <w:szCs w:val="22"/>
        </w:rPr>
        <w:t xml:space="preserve"> </w:t>
      </w:r>
      <w:r w:rsidR="00E33AEA" w:rsidRPr="004E7931">
        <w:rPr>
          <w:rFonts w:asciiTheme="minorHAnsi" w:hAnsiTheme="minorHAnsi"/>
          <w:sz w:val="22"/>
          <w:szCs w:val="22"/>
        </w:rPr>
        <w:t xml:space="preserve">auf einer Skala von 1 </w:t>
      </w:r>
      <w:r w:rsidR="000A3B6C" w:rsidRPr="004E7931">
        <w:rPr>
          <w:rFonts w:asciiTheme="minorHAnsi" w:hAnsiTheme="minorHAnsi"/>
          <w:sz w:val="22"/>
          <w:szCs w:val="22"/>
        </w:rPr>
        <w:t>bis 3</w:t>
      </w:r>
      <w:r w:rsidR="00BA1F7F" w:rsidRPr="004E7931">
        <w:rPr>
          <w:rFonts w:asciiTheme="minorHAnsi" w:hAnsiTheme="minorHAnsi"/>
          <w:sz w:val="22"/>
          <w:szCs w:val="22"/>
        </w:rPr>
        <w:t xml:space="preserve"> </w:t>
      </w:r>
      <w:r w:rsidR="00E33AEA" w:rsidRPr="004E7931">
        <w:rPr>
          <w:rFonts w:asciiTheme="minorHAnsi" w:hAnsiTheme="minorHAnsi"/>
          <w:sz w:val="22"/>
          <w:szCs w:val="22"/>
        </w:rPr>
        <w:t>(gering</w:t>
      </w:r>
      <w:r w:rsidR="001C16C0" w:rsidRPr="004E7931">
        <w:rPr>
          <w:rFonts w:asciiTheme="minorHAnsi" w:hAnsiTheme="minorHAnsi"/>
          <w:sz w:val="22"/>
          <w:szCs w:val="22"/>
        </w:rPr>
        <w:t>/moderat/gravierend</w:t>
      </w:r>
      <w:r w:rsidR="008C7217" w:rsidRPr="004E7931">
        <w:rPr>
          <w:rFonts w:asciiTheme="minorHAnsi" w:hAnsiTheme="minorHAnsi"/>
          <w:sz w:val="22"/>
          <w:szCs w:val="22"/>
        </w:rPr>
        <w:t xml:space="preserve">) </w:t>
      </w:r>
      <w:r w:rsidRPr="004E7931">
        <w:rPr>
          <w:rFonts w:asciiTheme="minorHAnsi" w:hAnsiTheme="minorHAnsi"/>
          <w:sz w:val="22"/>
          <w:szCs w:val="22"/>
        </w:rPr>
        <w:t>unter Berücksichtigung von</w:t>
      </w:r>
      <w:r w:rsidR="00000AA5" w:rsidRPr="004E7931">
        <w:rPr>
          <w:rFonts w:asciiTheme="minorHAnsi" w:hAnsiTheme="minorHAnsi"/>
          <w:sz w:val="22"/>
          <w:szCs w:val="22"/>
        </w:rPr>
        <w:t xml:space="preserve"> Kriterien zur Feststellung</w:t>
      </w:r>
      <w:r w:rsidR="00BA1F7F" w:rsidRPr="004E7931">
        <w:rPr>
          <w:rFonts w:asciiTheme="minorHAnsi" w:hAnsiTheme="minorHAnsi"/>
          <w:sz w:val="22"/>
          <w:szCs w:val="22"/>
        </w:rPr>
        <w:t xml:space="preserve"> </w:t>
      </w:r>
    </w:p>
    <w:p w:rsidR="00000AA5" w:rsidRPr="004E7931" w:rsidRDefault="00855B22" w:rsidP="00000AA5">
      <w:pPr>
        <w:pStyle w:val="bodytext"/>
        <w:numPr>
          <w:ilvl w:val="0"/>
          <w:numId w:val="4"/>
        </w:numPr>
        <w:spacing w:before="0" w:beforeAutospacing="0" w:after="0" w:afterAutospacing="0"/>
        <w:rPr>
          <w:rFonts w:asciiTheme="minorHAnsi" w:hAnsiTheme="minorHAnsi"/>
          <w:sz w:val="22"/>
          <w:szCs w:val="22"/>
        </w:rPr>
      </w:pPr>
      <w:r w:rsidRPr="004E7931">
        <w:rPr>
          <w:rFonts w:asciiTheme="minorHAnsi" w:hAnsiTheme="minorHAnsi"/>
          <w:sz w:val="22"/>
          <w:szCs w:val="22"/>
        </w:rPr>
        <w:t xml:space="preserve">der Ausprägung der </w:t>
      </w:r>
      <w:r w:rsidR="00000AA5" w:rsidRPr="004E7931">
        <w:rPr>
          <w:rFonts w:asciiTheme="minorHAnsi" w:hAnsiTheme="minorHAnsi"/>
          <w:sz w:val="22"/>
          <w:szCs w:val="22"/>
        </w:rPr>
        <w:t>I</w:t>
      </w:r>
      <w:r w:rsidR="00BD5066" w:rsidRPr="004E7931">
        <w:rPr>
          <w:rFonts w:asciiTheme="minorHAnsi" w:hAnsiTheme="minorHAnsi"/>
          <w:sz w:val="22"/>
          <w:szCs w:val="22"/>
        </w:rPr>
        <w:t xml:space="preserve">nteressen und </w:t>
      </w:r>
      <w:r w:rsidR="00000AA5" w:rsidRPr="004E7931">
        <w:rPr>
          <w:rFonts w:asciiTheme="minorHAnsi" w:hAnsiTheme="minorHAnsi"/>
          <w:sz w:val="22"/>
          <w:szCs w:val="22"/>
        </w:rPr>
        <w:t xml:space="preserve">des </w:t>
      </w:r>
      <w:r w:rsidR="00BD5066" w:rsidRPr="004E7931">
        <w:rPr>
          <w:rFonts w:asciiTheme="minorHAnsi" w:hAnsiTheme="minorHAnsi"/>
          <w:sz w:val="22"/>
          <w:szCs w:val="22"/>
        </w:rPr>
        <w:t>Ausmaß</w:t>
      </w:r>
      <w:r w:rsidR="00000AA5" w:rsidRPr="004E7931">
        <w:rPr>
          <w:rFonts w:asciiTheme="minorHAnsi" w:hAnsiTheme="minorHAnsi"/>
          <w:sz w:val="22"/>
          <w:szCs w:val="22"/>
        </w:rPr>
        <w:t>es</w:t>
      </w:r>
      <w:r w:rsidR="00BD5066" w:rsidRPr="004E7931">
        <w:rPr>
          <w:rFonts w:asciiTheme="minorHAnsi" w:hAnsiTheme="minorHAnsi"/>
          <w:sz w:val="22"/>
          <w:szCs w:val="22"/>
        </w:rPr>
        <w:t xml:space="preserve"> des daraus eventuell resultierenden Konflikts</w:t>
      </w:r>
    </w:p>
    <w:p w:rsidR="00BA1F7F" w:rsidRPr="004E7931" w:rsidRDefault="00000AA5" w:rsidP="00000AA5">
      <w:pPr>
        <w:pStyle w:val="bodytext"/>
        <w:numPr>
          <w:ilvl w:val="0"/>
          <w:numId w:val="4"/>
        </w:numPr>
        <w:spacing w:before="0" w:beforeAutospacing="0" w:after="0" w:afterAutospacing="0"/>
        <w:rPr>
          <w:rFonts w:asciiTheme="minorHAnsi" w:hAnsiTheme="minorHAnsi"/>
          <w:sz w:val="22"/>
          <w:szCs w:val="22"/>
        </w:rPr>
      </w:pPr>
      <w:r w:rsidRPr="004E7931">
        <w:rPr>
          <w:rFonts w:asciiTheme="minorHAnsi" w:hAnsiTheme="minorHAnsi"/>
          <w:sz w:val="22"/>
          <w:szCs w:val="22"/>
        </w:rPr>
        <w:t xml:space="preserve">der Funktion </w:t>
      </w:r>
      <w:r w:rsidR="00BD5066" w:rsidRPr="004E7931">
        <w:rPr>
          <w:rFonts w:asciiTheme="minorHAnsi" w:hAnsiTheme="minorHAnsi"/>
          <w:sz w:val="22"/>
          <w:szCs w:val="22"/>
        </w:rPr>
        <w:t>der be</w:t>
      </w:r>
      <w:r w:rsidR="008C7217" w:rsidRPr="004E7931">
        <w:rPr>
          <w:rFonts w:asciiTheme="minorHAnsi" w:hAnsiTheme="minorHAnsi"/>
          <w:sz w:val="22"/>
          <w:szCs w:val="22"/>
        </w:rPr>
        <w:t>tro</w:t>
      </w:r>
      <w:r w:rsidR="002673D4" w:rsidRPr="004E7931">
        <w:rPr>
          <w:rFonts w:asciiTheme="minorHAnsi" w:hAnsiTheme="minorHAnsi"/>
          <w:sz w:val="22"/>
          <w:szCs w:val="22"/>
        </w:rPr>
        <w:t>ffenen Perso</w:t>
      </w:r>
      <w:r w:rsidR="00103F15" w:rsidRPr="004E7931">
        <w:rPr>
          <w:rFonts w:asciiTheme="minorHAnsi" w:hAnsiTheme="minorHAnsi"/>
          <w:sz w:val="22"/>
          <w:szCs w:val="22"/>
        </w:rPr>
        <w:t xml:space="preserve">n innerhalb der </w:t>
      </w:r>
      <w:r w:rsidR="00381F79" w:rsidRPr="004E7931">
        <w:rPr>
          <w:rFonts w:asciiTheme="minorHAnsi" w:hAnsiTheme="minorHAnsi"/>
          <w:sz w:val="22"/>
          <w:szCs w:val="22"/>
        </w:rPr>
        <w:t>L</w:t>
      </w:r>
      <w:r w:rsidR="00BD5066" w:rsidRPr="004E7931">
        <w:rPr>
          <w:rFonts w:asciiTheme="minorHAnsi" w:hAnsiTheme="minorHAnsi"/>
          <w:sz w:val="22"/>
          <w:szCs w:val="22"/>
        </w:rPr>
        <w:t>eitliniengruppe</w:t>
      </w:r>
      <w:r w:rsidRPr="004E7931">
        <w:rPr>
          <w:rFonts w:asciiTheme="minorHAnsi" w:hAnsiTheme="minorHAnsi"/>
          <w:sz w:val="22"/>
          <w:szCs w:val="22"/>
        </w:rPr>
        <w:t xml:space="preserve"> und ihres damit verbundenen Entscheidungs- und Ermessensspielraums.</w:t>
      </w:r>
    </w:p>
    <w:p w:rsidR="00C476F9" w:rsidRPr="00FE381D" w:rsidRDefault="00E33AEA" w:rsidP="0091328C">
      <w:pPr>
        <w:pStyle w:val="bodytext"/>
        <w:spacing w:afterAutospacing="0"/>
        <w:rPr>
          <w:rFonts w:asciiTheme="minorHAnsi" w:hAnsiTheme="minorHAnsi"/>
          <w:sz w:val="22"/>
          <w:szCs w:val="22"/>
        </w:rPr>
      </w:pPr>
      <w:r>
        <w:rPr>
          <w:rFonts w:asciiTheme="minorHAnsi" w:hAnsiTheme="minorHAnsi"/>
          <w:sz w:val="22"/>
          <w:szCs w:val="22"/>
        </w:rPr>
        <w:t>7</w:t>
      </w:r>
      <w:r w:rsidRPr="00FE381D">
        <w:rPr>
          <w:rFonts w:asciiTheme="minorHAnsi" w:hAnsiTheme="minorHAnsi"/>
          <w:sz w:val="22"/>
          <w:szCs w:val="22"/>
        </w:rPr>
        <w:t xml:space="preserve">. </w:t>
      </w:r>
      <w:r w:rsidR="0091328C" w:rsidRPr="00FE381D">
        <w:rPr>
          <w:rFonts w:asciiTheme="minorHAnsi" w:hAnsiTheme="minorHAnsi"/>
          <w:sz w:val="22"/>
          <w:szCs w:val="22"/>
        </w:rPr>
        <w:t>Der Umgang</w:t>
      </w:r>
      <w:r w:rsidR="00780FF0" w:rsidRPr="00FE381D">
        <w:rPr>
          <w:rFonts w:asciiTheme="minorHAnsi" w:hAnsiTheme="minorHAnsi"/>
          <w:sz w:val="22"/>
          <w:szCs w:val="22"/>
        </w:rPr>
        <w:t xml:space="preserve"> mit Interessenko</w:t>
      </w:r>
      <w:r w:rsidR="00623C5B" w:rsidRPr="00FE381D">
        <w:rPr>
          <w:rFonts w:asciiTheme="minorHAnsi" w:hAnsiTheme="minorHAnsi"/>
          <w:sz w:val="22"/>
          <w:szCs w:val="22"/>
        </w:rPr>
        <w:t>nflikten</w:t>
      </w:r>
      <w:r w:rsidR="0091328C" w:rsidRPr="00FE381D">
        <w:rPr>
          <w:rFonts w:asciiTheme="minorHAnsi" w:hAnsiTheme="minorHAnsi"/>
          <w:sz w:val="22"/>
          <w:szCs w:val="22"/>
        </w:rPr>
        <w:t xml:space="preserve"> soll nach folgenden Prinzipien erfolgen</w:t>
      </w:r>
      <w:r w:rsidR="00623C5B" w:rsidRPr="00FE381D">
        <w:rPr>
          <w:rFonts w:asciiTheme="minorHAnsi" w:hAnsiTheme="minorHAnsi"/>
          <w:sz w:val="22"/>
          <w:szCs w:val="22"/>
        </w:rPr>
        <w:t>:</w:t>
      </w:r>
    </w:p>
    <w:p w:rsidR="0091328C" w:rsidRPr="00FE381D" w:rsidRDefault="00FF0F43" w:rsidP="0091328C">
      <w:pPr>
        <w:pStyle w:val="bodytext"/>
        <w:numPr>
          <w:ilvl w:val="0"/>
          <w:numId w:val="5"/>
        </w:numPr>
        <w:spacing w:before="0" w:beforeAutospacing="0"/>
        <w:ind w:left="568" w:hanging="284"/>
        <w:rPr>
          <w:rFonts w:asciiTheme="minorHAnsi" w:hAnsiTheme="minorHAnsi"/>
          <w:sz w:val="22"/>
          <w:szCs w:val="22"/>
        </w:rPr>
      </w:pPr>
      <w:r w:rsidRPr="00FE381D">
        <w:rPr>
          <w:rFonts w:asciiTheme="minorHAnsi" w:hAnsiTheme="minorHAnsi"/>
          <w:sz w:val="22"/>
          <w:szCs w:val="22"/>
        </w:rPr>
        <w:t xml:space="preserve">Koordinatoren von Leitlinienprojekten </w:t>
      </w:r>
      <w:r w:rsidR="00623C5B" w:rsidRPr="00FE381D">
        <w:rPr>
          <w:rFonts w:asciiTheme="minorHAnsi" w:hAnsiTheme="minorHAnsi"/>
          <w:sz w:val="22"/>
          <w:szCs w:val="22"/>
        </w:rPr>
        <w:t>soll</w:t>
      </w:r>
      <w:r w:rsidR="001332DC" w:rsidRPr="00FE381D">
        <w:rPr>
          <w:rFonts w:asciiTheme="minorHAnsi" w:hAnsiTheme="minorHAnsi"/>
          <w:sz w:val="22"/>
          <w:szCs w:val="22"/>
        </w:rPr>
        <w:t>t</w:t>
      </w:r>
      <w:r w:rsidR="00623C5B" w:rsidRPr="00FE381D">
        <w:rPr>
          <w:rFonts w:asciiTheme="minorHAnsi" w:hAnsiTheme="minorHAnsi"/>
          <w:sz w:val="22"/>
          <w:szCs w:val="22"/>
        </w:rPr>
        <w:t xml:space="preserve">en </w:t>
      </w:r>
      <w:r w:rsidRPr="00FE381D">
        <w:rPr>
          <w:rFonts w:asciiTheme="minorHAnsi" w:hAnsiTheme="minorHAnsi"/>
          <w:sz w:val="22"/>
          <w:szCs w:val="22"/>
        </w:rPr>
        <w:t xml:space="preserve">keine </w:t>
      </w:r>
      <w:r w:rsidR="001C16C0" w:rsidRPr="00FE381D">
        <w:rPr>
          <w:rFonts w:asciiTheme="minorHAnsi" w:hAnsiTheme="minorHAnsi"/>
          <w:sz w:val="22"/>
          <w:szCs w:val="22"/>
        </w:rPr>
        <w:t xml:space="preserve">thematisch </w:t>
      </w:r>
      <w:r w:rsidRPr="00FE381D">
        <w:rPr>
          <w:rFonts w:asciiTheme="minorHAnsi" w:hAnsiTheme="minorHAnsi"/>
          <w:sz w:val="22"/>
          <w:szCs w:val="22"/>
        </w:rPr>
        <w:t>relevante</w:t>
      </w:r>
      <w:r w:rsidR="00882A7A" w:rsidRPr="00FE381D">
        <w:rPr>
          <w:rFonts w:asciiTheme="minorHAnsi" w:hAnsiTheme="minorHAnsi"/>
          <w:sz w:val="22"/>
          <w:szCs w:val="22"/>
        </w:rPr>
        <w:t>n</w:t>
      </w:r>
      <w:r w:rsidR="008274A7" w:rsidRPr="00FE381D">
        <w:rPr>
          <w:rFonts w:asciiTheme="minorHAnsi" w:hAnsiTheme="minorHAnsi"/>
          <w:sz w:val="22"/>
          <w:szCs w:val="22"/>
        </w:rPr>
        <w:t xml:space="preserve"> </w:t>
      </w:r>
      <w:r w:rsidR="00623C5B" w:rsidRPr="00FE381D">
        <w:rPr>
          <w:rFonts w:asciiTheme="minorHAnsi" w:hAnsiTheme="minorHAnsi"/>
          <w:sz w:val="22"/>
          <w:szCs w:val="22"/>
        </w:rPr>
        <w:t xml:space="preserve">Interessenkonflikte aufweisen. In Fällen, in denen </w:t>
      </w:r>
      <w:r w:rsidR="00882A7A" w:rsidRPr="00FE381D">
        <w:rPr>
          <w:rFonts w:asciiTheme="minorHAnsi" w:hAnsiTheme="minorHAnsi"/>
          <w:sz w:val="22"/>
          <w:szCs w:val="22"/>
        </w:rPr>
        <w:t xml:space="preserve">dies </w:t>
      </w:r>
      <w:r w:rsidR="00623C5B" w:rsidRPr="00FE381D">
        <w:rPr>
          <w:rFonts w:asciiTheme="minorHAnsi" w:hAnsiTheme="minorHAnsi"/>
          <w:sz w:val="22"/>
          <w:szCs w:val="22"/>
        </w:rPr>
        <w:t>unvermeidbar ist (z.B. weil die Expertise und das Engagement der bet</w:t>
      </w:r>
      <w:r w:rsidR="00670C15" w:rsidRPr="00FE381D">
        <w:rPr>
          <w:rFonts w:asciiTheme="minorHAnsi" w:hAnsiTheme="minorHAnsi"/>
          <w:sz w:val="22"/>
          <w:szCs w:val="22"/>
        </w:rPr>
        <w:t>roffenen Per</w:t>
      </w:r>
      <w:r w:rsidR="007736C5">
        <w:rPr>
          <w:rFonts w:asciiTheme="minorHAnsi" w:hAnsiTheme="minorHAnsi"/>
          <w:sz w:val="22"/>
          <w:szCs w:val="22"/>
        </w:rPr>
        <w:t>s</w:t>
      </w:r>
      <w:r w:rsidR="00670C15" w:rsidRPr="00FE381D">
        <w:rPr>
          <w:rFonts w:asciiTheme="minorHAnsi" w:hAnsiTheme="minorHAnsi"/>
          <w:sz w:val="22"/>
          <w:szCs w:val="22"/>
        </w:rPr>
        <w:t>on unverzichtbar sind</w:t>
      </w:r>
      <w:r w:rsidR="00623C5B" w:rsidRPr="00FE381D">
        <w:rPr>
          <w:rFonts w:asciiTheme="minorHAnsi" w:hAnsiTheme="minorHAnsi"/>
          <w:sz w:val="22"/>
          <w:szCs w:val="22"/>
        </w:rPr>
        <w:t>), soll ein Ko-Koordinator</w:t>
      </w:r>
      <w:r w:rsidR="00132D6B">
        <w:rPr>
          <w:rFonts w:asciiTheme="minorHAnsi" w:hAnsiTheme="minorHAnsi"/>
          <w:sz w:val="22"/>
          <w:szCs w:val="22"/>
        </w:rPr>
        <w:t xml:space="preserve"> ohne thematisch relevante Interessenkonflikte </w:t>
      </w:r>
      <w:r w:rsidR="00623C5B" w:rsidRPr="00FE381D">
        <w:rPr>
          <w:rFonts w:asciiTheme="minorHAnsi" w:hAnsiTheme="minorHAnsi"/>
          <w:sz w:val="22"/>
          <w:szCs w:val="22"/>
        </w:rPr>
        <w:t xml:space="preserve"> </w:t>
      </w:r>
      <w:r w:rsidR="00C34A8E" w:rsidRPr="00FE381D">
        <w:rPr>
          <w:rFonts w:asciiTheme="minorHAnsi" w:hAnsiTheme="minorHAnsi"/>
          <w:sz w:val="22"/>
          <w:szCs w:val="22"/>
        </w:rPr>
        <w:t>(</w:t>
      </w:r>
      <w:r w:rsidR="00103F15" w:rsidRPr="00FE381D">
        <w:rPr>
          <w:rFonts w:asciiTheme="minorHAnsi" w:hAnsiTheme="minorHAnsi"/>
          <w:sz w:val="22"/>
          <w:szCs w:val="22"/>
        </w:rPr>
        <w:t xml:space="preserve">z.B. ein </w:t>
      </w:r>
      <w:r w:rsidR="00C34A8E" w:rsidRPr="00FE381D">
        <w:rPr>
          <w:rFonts w:asciiTheme="minorHAnsi" w:hAnsiTheme="minorHAnsi"/>
          <w:sz w:val="22"/>
          <w:szCs w:val="22"/>
        </w:rPr>
        <w:t xml:space="preserve">Methodiker oder Fachexperte als Peer) </w:t>
      </w:r>
      <w:r w:rsidR="00623C5B" w:rsidRPr="00FE381D">
        <w:rPr>
          <w:rFonts w:asciiTheme="minorHAnsi" w:hAnsiTheme="minorHAnsi"/>
          <w:sz w:val="22"/>
          <w:szCs w:val="22"/>
        </w:rPr>
        <w:t>bestellt werden.</w:t>
      </w:r>
    </w:p>
    <w:p w:rsidR="0091328C" w:rsidRPr="00FE381D" w:rsidRDefault="0091328C" w:rsidP="00C452DE">
      <w:pPr>
        <w:pStyle w:val="bodytext"/>
        <w:numPr>
          <w:ilvl w:val="0"/>
          <w:numId w:val="5"/>
        </w:numPr>
        <w:ind w:left="567" w:hanging="283"/>
        <w:rPr>
          <w:rFonts w:asciiTheme="minorHAnsi" w:hAnsiTheme="minorHAnsi"/>
          <w:sz w:val="22"/>
          <w:szCs w:val="22"/>
        </w:rPr>
      </w:pPr>
      <w:r w:rsidRPr="00FE381D">
        <w:rPr>
          <w:rFonts w:asciiTheme="minorHAnsi" w:hAnsiTheme="minorHAnsi"/>
          <w:sz w:val="22"/>
          <w:szCs w:val="22"/>
        </w:rPr>
        <w:t xml:space="preserve">Mitwirkende mit </w:t>
      </w:r>
      <w:r w:rsidR="001332DC" w:rsidRPr="00FE381D">
        <w:rPr>
          <w:rFonts w:asciiTheme="minorHAnsi" w:hAnsiTheme="minorHAnsi"/>
          <w:sz w:val="22"/>
          <w:szCs w:val="22"/>
        </w:rPr>
        <w:t>gering</w:t>
      </w:r>
      <w:r w:rsidR="001C16C0" w:rsidRPr="00FE381D">
        <w:rPr>
          <w:rFonts w:asciiTheme="minorHAnsi" w:hAnsiTheme="minorHAnsi"/>
          <w:sz w:val="22"/>
          <w:szCs w:val="22"/>
        </w:rPr>
        <w:t xml:space="preserve">en </w:t>
      </w:r>
      <w:r w:rsidR="00EB1693" w:rsidRPr="00FE381D">
        <w:rPr>
          <w:rFonts w:asciiTheme="minorHAnsi" w:hAnsiTheme="minorHAnsi"/>
          <w:sz w:val="22"/>
          <w:szCs w:val="22"/>
        </w:rPr>
        <w:t>Interessenkonflikten soll</w:t>
      </w:r>
      <w:r w:rsidR="001332DC" w:rsidRPr="00FE381D">
        <w:rPr>
          <w:rFonts w:asciiTheme="minorHAnsi" w:hAnsiTheme="minorHAnsi"/>
          <w:sz w:val="22"/>
          <w:szCs w:val="22"/>
        </w:rPr>
        <w:t>t</w:t>
      </w:r>
      <w:r w:rsidR="00EB1693" w:rsidRPr="00FE381D">
        <w:rPr>
          <w:rFonts w:asciiTheme="minorHAnsi" w:hAnsiTheme="minorHAnsi"/>
          <w:sz w:val="22"/>
          <w:szCs w:val="22"/>
        </w:rPr>
        <w:t>en keine leitende</w:t>
      </w:r>
      <w:r w:rsidR="00FF0F43" w:rsidRPr="00FE381D">
        <w:rPr>
          <w:rFonts w:asciiTheme="minorHAnsi" w:hAnsiTheme="minorHAnsi"/>
          <w:sz w:val="22"/>
          <w:szCs w:val="22"/>
        </w:rPr>
        <w:t xml:space="preserve"> Funktion</w:t>
      </w:r>
      <w:r w:rsidR="00EB1693" w:rsidRPr="00FE381D">
        <w:rPr>
          <w:rFonts w:asciiTheme="minorHAnsi" w:hAnsiTheme="minorHAnsi"/>
          <w:sz w:val="22"/>
          <w:szCs w:val="22"/>
        </w:rPr>
        <w:t xml:space="preserve"> innerhalb der </w:t>
      </w:r>
      <w:r w:rsidRPr="00FE381D">
        <w:rPr>
          <w:rFonts w:asciiTheme="minorHAnsi" w:hAnsiTheme="minorHAnsi"/>
          <w:sz w:val="22"/>
          <w:szCs w:val="22"/>
        </w:rPr>
        <w:t xml:space="preserve">Leitliniengruppe ausüben (z.B. als </w:t>
      </w:r>
      <w:r w:rsidR="00623C5B" w:rsidRPr="00FE381D">
        <w:rPr>
          <w:rFonts w:asciiTheme="minorHAnsi" w:hAnsiTheme="minorHAnsi"/>
          <w:sz w:val="22"/>
          <w:szCs w:val="22"/>
        </w:rPr>
        <w:t xml:space="preserve">Mitglieder von </w:t>
      </w:r>
      <w:r w:rsidR="00FF0F43" w:rsidRPr="00FE381D">
        <w:rPr>
          <w:rFonts w:asciiTheme="minorHAnsi" w:hAnsiTheme="minorHAnsi"/>
          <w:sz w:val="22"/>
          <w:szCs w:val="22"/>
        </w:rPr>
        <w:t>Lenkungsgremien</w:t>
      </w:r>
      <w:r w:rsidR="002028BD" w:rsidRPr="00FE381D">
        <w:rPr>
          <w:rFonts w:asciiTheme="minorHAnsi" w:hAnsiTheme="minorHAnsi"/>
          <w:sz w:val="22"/>
          <w:szCs w:val="22"/>
        </w:rPr>
        <w:t xml:space="preserve"> </w:t>
      </w:r>
      <w:r w:rsidR="00FF0F43" w:rsidRPr="00FE381D">
        <w:rPr>
          <w:rFonts w:asciiTheme="minorHAnsi" w:hAnsiTheme="minorHAnsi"/>
          <w:sz w:val="22"/>
          <w:szCs w:val="22"/>
        </w:rPr>
        <w:t>/</w:t>
      </w:r>
      <w:r w:rsidR="007736C5">
        <w:rPr>
          <w:rFonts w:asciiTheme="minorHAnsi" w:hAnsiTheme="minorHAnsi"/>
          <w:sz w:val="22"/>
          <w:szCs w:val="22"/>
        </w:rPr>
        <w:t xml:space="preserve"> </w:t>
      </w:r>
      <w:r w:rsidR="00FF0F43" w:rsidRPr="00FE381D">
        <w:rPr>
          <w:rFonts w:asciiTheme="minorHAnsi" w:hAnsiTheme="minorHAnsi"/>
          <w:sz w:val="22"/>
          <w:szCs w:val="22"/>
        </w:rPr>
        <w:t>Steuergruppen, Arbeitsgruppenleite</w:t>
      </w:r>
      <w:r w:rsidR="00103F15" w:rsidRPr="00FE381D">
        <w:rPr>
          <w:rFonts w:asciiTheme="minorHAnsi" w:hAnsiTheme="minorHAnsi"/>
          <w:sz w:val="22"/>
          <w:szCs w:val="22"/>
        </w:rPr>
        <w:t>r</w:t>
      </w:r>
      <w:r w:rsidR="002028BD" w:rsidRPr="00FE381D">
        <w:rPr>
          <w:rFonts w:asciiTheme="minorHAnsi" w:hAnsiTheme="minorHAnsi"/>
          <w:sz w:val="22"/>
          <w:szCs w:val="22"/>
        </w:rPr>
        <w:t>, Hauptv</w:t>
      </w:r>
      <w:r w:rsidR="00103F15" w:rsidRPr="00FE381D">
        <w:rPr>
          <w:rFonts w:asciiTheme="minorHAnsi" w:hAnsiTheme="minorHAnsi"/>
          <w:sz w:val="22"/>
          <w:szCs w:val="22"/>
        </w:rPr>
        <w:t xml:space="preserve">erantwortliche für die </w:t>
      </w:r>
      <w:r w:rsidR="002028BD" w:rsidRPr="00FE381D">
        <w:rPr>
          <w:rFonts w:asciiTheme="minorHAnsi" w:hAnsiTheme="minorHAnsi"/>
          <w:sz w:val="22"/>
          <w:szCs w:val="22"/>
        </w:rPr>
        <w:t>Evidenzaufbereitung, Moderatoren)</w:t>
      </w:r>
      <w:r w:rsidRPr="00FE381D">
        <w:rPr>
          <w:rFonts w:asciiTheme="minorHAnsi" w:hAnsiTheme="minorHAnsi"/>
          <w:sz w:val="22"/>
          <w:szCs w:val="22"/>
        </w:rPr>
        <w:t>.</w:t>
      </w:r>
      <w:r w:rsidR="00132D6B">
        <w:rPr>
          <w:rFonts w:asciiTheme="minorHAnsi" w:hAnsiTheme="minorHAnsi"/>
          <w:sz w:val="22"/>
          <w:szCs w:val="22"/>
        </w:rPr>
        <w:t xml:space="preserve"> In Fällen, in denen dies unvermeidbar ist, sollen Mitglieder ohne thematisch relevante Interessenkonflikte in Lenkungsgremien die Mehrheit darstellen und für Einzelfunktionen sichergestellt sein, dass jeweils ein Mitglied ohne thematisch relevante Interessenkonflikte als Peer bestellt wird. </w:t>
      </w:r>
    </w:p>
    <w:p w:rsidR="00C452DE" w:rsidRPr="00FE381D" w:rsidRDefault="00C452DE" w:rsidP="00C452DE">
      <w:pPr>
        <w:pStyle w:val="bodytext"/>
        <w:numPr>
          <w:ilvl w:val="0"/>
          <w:numId w:val="5"/>
        </w:numPr>
        <w:ind w:left="567" w:hanging="283"/>
        <w:rPr>
          <w:rFonts w:asciiTheme="minorHAnsi" w:hAnsiTheme="minorHAnsi"/>
          <w:sz w:val="22"/>
          <w:szCs w:val="22"/>
        </w:rPr>
      </w:pPr>
      <w:r w:rsidRPr="00FE381D">
        <w:rPr>
          <w:rFonts w:asciiTheme="minorHAnsi" w:hAnsiTheme="minorHAnsi"/>
          <w:sz w:val="22"/>
          <w:szCs w:val="22"/>
        </w:rPr>
        <w:t xml:space="preserve">Mitwirkende mit </w:t>
      </w:r>
      <w:r w:rsidR="00EB1693" w:rsidRPr="00FE381D">
        <w:rPr>
          <w:rFonts w:asciiTheme="minorHAnsi" w:hAnsiTheme="minorHAnsi"/>
          <w:sz w:val="22"/>
          <w:szCs w:val="22"/>
        </w:rPr>
        <w:t>moderat</w:t>
      </w:r>
      <w:r w:rsidR="001C16C0" w:rsidRPr="00FE381D">
        <w:rPr>
          <w:rFonts w:asciiTheme="minorHAnsi" w:hAnsiTheme="minorHAnsi"/>
          <w:sz w:val="22"/>
          <w:szCs w:val="22"/>
        </w:rPr>
        <w:t xml:space="preserve">en </w:t>
      </w:r>
      <w:r w:rsidRPr="00FE381D">
        <w:rPr>
          <w:rFonts w:asciiTheme="minorHAnsi" w:hAnsiTheme="minorHAnsi"/>
          <w:sz w:val="22"/>
          <w:szCs w:val="22"/>
        </w:rPr>
        <w:t>Interessenkonflikten</w:t>
      </w:r>
      <w:r w:rsidR="00FE381D" w:rsidRPr="00FE381D">
        <w:rPr>
          <w:rFonts w:asciiTheme="minorHAnsi" w:hAnsiTheme="minorHAnsi"/>
          <w:sz w:val="22"/>
          <w:szCs w:val="22"/>
        </w:rPr>
        <w:t xml:space="preserve"> </w:t>
      </w:r>
      <w:r w:rsidRPr="00FE381D">
        <w:rPr>
          <w:rFonts w:asciiTheme="minorHAnsi" w:hAnsiTheme="minorHAnsi"/>
          <w:sz w:val="22"/>
          <w:szCs w:val="22"/>
        </w:rPr>
        <w:t>soll</w:t>
      </w:r>
      <w:r w:rsidR="001332DC" w:rsidRPr="00FE381D">
        <w:rPr>
          <w:rFonts w:asciiTheme="minorHAnsi" w:hAnsiTheme="minorHAnsi"/>
          <w:sz w:val="22"/>
          <w:szCs w:val="22"/>
        </w:rPr>
        <w:t>t</w:t>
      </w:r>
      <w:r w:rsidRPr="00FE381D">
        <w:rPr>
          <w:rFonts w:asciiTheme="minorHAnsi" w:hAnsiTheme="minorHAnsi"/>
          <w:sz w:val="22"/>
          <w:szCs w:val="22"/>
        </w:rPr>
        <w:t>en nicht an der Bewertung der Evidenzen und der Konsensfindung</w:t>
      </w:r>
      <w:r w:rsidR="0091328C" w:rsidRPr="00FE381D">
        <w:rPr>
          <w:rFonts w:asciiTheme="minorHAnsi" w:hAnsiTheme="minorHAnsi"/>
          <w:sz w:val="22"/>
          <w:szCs w:val="22"/>
        </w:rPr>
        <w:t xml:space="preserve"> teilnehmen</w:t>
      </w:r>
      <w:r w:rsidRPr="00FE381D">
        <w:rPr>
          <w:rFonts w:asciiTheme="minorHAnsi" w:hAnsiTheme="minorHAnsi"/>
          <w:sz w:val="22"/>
          <w:szCs w:val="22"/>
        </w:rPr>
        <w:t>. Sie haben, sofern auf ihr Wissen nicht verzichtet werden kann, den Status von</w:t>
      </w:r>
      <w:r w:rsidR="002028BD" w:rsidRPr="00FE381D">
        <w:rPr>
          <w:rFonts w:asciiTheme="minorHAnsi" w:hAnsiTheme="minorHAnsi"/>
          <w:sz w:val="22"/>
          <w:szCs w:val="22"/>
        </w:rPr>
        <w:t xml:space="preserve"> beratenden</w:t>
      </w:r>
      <w:r w:rsidR="001332DC" w:rsidRPr="00FE381D">
        <w:rPr>
          <w:rFonts w:asciiTheme="minorHAnsi" w:hAnsiTheme="minorHAnsi"/>
          <w:sz w:val="22"/>
          <w:szCs w:val="22"/>
        </w:rPr>
        <w:t>, nicht stimmberechtigten</w:t>
      </w:r>
      <w:r w:rsidRPr="00FE381D">
        <w:rPr>
          <w:rFonts w:asciiTheme="minorHAnsi" w:hAnsiTheme="minorHAnsi"/>
          <w:sz w:val="22"/>
          <w:szCs w:val="22"/>
        </w:rPr>
        <w:t xml:space="preserve"> Experten. </w:t>
      </w:r>
    </w:p>
    <w:p w:rsidR="0091328C" w:rsidRPr="00FE381D" w:rsidRDefault="0091328C" w:rsidP="00C452DE">
      <w:pPr>
        <w:pStyle w:val="bodytext"/>
        <w:numPr>
          <w:ilvl w:val="0"/>
          <w:numId w:val="5"/>
        </w:numPr>
        <w:ind w:left="567" w:hanging="283"/>
        <w:rPr>
          <w:rFonts w:asciiTheme="minorHAnsi" w:hAnsiTheme="minorHAnsi"/>
          <w:sz w:val="22"/>
          <w:szCs w:val="22"/>
        </w:rPr>
      </w:pPr>
      <w:r w:rsidRPr="00FE381D">
        <w:rPr>
          <w:rFonts w:asciiTheme="minorHAnsi" w:hAnsiTheme="minorHAnsi"/>
          <w:sz w:val="22"/>
          <w:szCs w:val="22"/>
        </w:rPr>
        <w:t xml:space="preserve">Mitwirkende mit gravierenden Interessenkonflikten </w:t>
      </w:r>
      <w:r w:rsidR="002028BD" w:rsidRPr="00FE381D">
        <w:rPr>
          <w:rFonts w:asciiTheme="minorHAnsi" w:hAnsiTheme="minorHAnsi"/>
          <w:sz w:val="22"/>
          <w:szCs w:val="22"/>
        </w:rPr>
        <w:t>soll</w:t>
      </w:r>
      <w:r w:rsidR="001332DC" w:rsidRPr="00FE381D">
        <w:rPr>
          <w:rFonts w:asciiTheme="minorHAnsi" w:hAnsiTheme="minorHAnsi"/>
          <w:sz w:val="22"/>
          <w:szCs w:val="22"/>
        </w:rPr>
        <w:t>t</w:t>
      </w:r>
      <w:r w:rsidR="002028BD" w:rsidRPr="00FE381D">
        <w:rPr>
          <w:rFonts w:asciiTheme="minorHAnsi" w:hAnsiTheme="minorHAnsi"/>
          <w:sz w:val="22"/>
          <w:szCs w:val="22"/>
        </w:rPr>
        <w:t>en nicht an Beratungen der Leitliniengruppe teilnehmen. Ihr Wissen kann in Form von schriftlichen Stellungnahmen eingeholt werden.</w:t>
      </w:r>
    </w:p>
    <w:p w:rsidR="002028BD" w:rsidRPr="00B2614A" w:rsidRDefault="00922DF9" w:rsidP="00B2614A">
      <w:pPr>
        <w:pStyle w:val="bodytext"/>
        <w:spacing w:after="0" w:afterAutospacing="0"/>
        <w:ind w:left="284"/>
        <w:jc w:val="both"/>
        <w:rPr>
          <w:rFonts w:asciiTheme="minorHAnsi" w:hAnsiTheme="minorHAnsi"/>
          <w:sz w:val="22"/>
          <w:szCs w:val="22"/>
        </w:rPr>
      </w:pPr>
      <w:r w:rsidRPr="00B2614A">
        <w:rPr>
          <w:rFonts w:asciiTheme="minorHAnsi" w:hAnsiTheme="minorHAnsi"/>
          <w:sz w:val="22"/>
          <w:szCs w:val="22"/>
        </w:rPr>
        <w:t>Für den Umgang</w:t>
      </w:r>
      <w:r w:rsidR="00FF74BB" w:rsidRPr="00B2614A">
        <w:rPr>
          <w:rFonts w:asciiTheme="minorHAnsi" w:hAnsiTheme="minorHAnsi"/>
          <w:sz w:val="22"/>
          <w:szCs w:val="22"/>
        </w:rPr>
        <w:t xml:space="preserve"> mit Interessenkonflikten ist neben der </w:t>
      </w:r>
      <w:r w:rsidR="002028BD" w:rsidRPr="00B2614A">
        <w:rPr>
          <w:rFonts w:asciiTheme="minorHAnsi" w:hAnsiTheme="minorHAnsi"/>
          <w:sz w:val="22"/>
          <w:szCs w:val="22"/>
        </w:rPr>
        <w:t>Bewertung der einzelnen Mitglieder der Leitliniengruppe</w:t>
      </w:r>
      <w:r w:rsidR="00FF74BB" w:rsidRPr="00B2614A">
        <w:rPr>
          <w:rFonts w:asciiTheme="minorHAnsi" w:hAnsiTheme="minorHAnsi"/>
          <w:sz w:val="22"/>
          <w:szCs w:val="22"/>
        </w:rPr>
        <w:t xml:space="preserve"> </w:t>
      </w:r>
      <w:r w:rsidR="002028BD" w:rsidRPr="00B2614A">
        <w:rPr>
          <w:rFonts w:asciiTheme="minorHAnsi" w:hAnsiTheme="minorHAnsi"/>
          <w:sz w:val="22"/>
          <w:szCs w:val="22"/>
        </w:rPr>
        <w:t>in Hinblick auf Interessenkonflikte</w:t>
      </w:r>
      <w:r w:rsidR="00FF74BB" w:rsidRPr="00B2614A">
        <w:rPr>
          <w:rFonts w:asciiTheme="minorHAnsi" w:hAnsiTheme="minorHAnsi"/>
          <w:sz w:val="22"/>
          <w:szCs w:val="22"/>
        </w:rPr>
        <w:t xml:space="preserve"> die </w:t>
      </w:r>
      <w:r w:rsidR="002028BD" w:rsidRPr="00B2614A">
        <w:rPr>
          <w:rFonts w:asciiTheme="minorHAnsi" w:hAnsiTheme="minorHAnsi"/>
          <w:sz w:val="22"/>
          <w:szCs w:val="22"/>
        </w:rPr>
        <w:t xml:space="preserve">Bewertung des Ausmaßes der Funktionalität der Leitliniengruppe insgesamt </w:t>
      </w:r>
      <w:r w:rsidRPr="00B2614A">
        <w:rPr>
          <w:rFonts w:asciiTheme="minorHAnsi" w:hAnsiTheme="minorHAnsi"/>
          <w:sz w:val="22"/>
          <w:szCs w:val="22"/>
        </w:rPr>
        <w:t xml:space="preserve">heranzuziehen </w:t>
      </w:r>
      <w:r w:rsidR="002028BD" w:rsidRPr="00B2614A">
        <w:rPr>
          <w:rFonts w:asciiTheme="minorHAnsi" w:hAnsiTheme="minorHAnsi"/>
          <w:sz w:val="22"/>
          <w:szCs w:val="22"/>
        </w:rPr>
        <w:t xml:space="preserve">unter Berücksichtigung </w:t>
      </w:r>
      <w:r w:rsidR="00132D6B">
        <w:rPr>
          <w:rFonts w:asciiTheme="minorHAnsi" w:hAnsiTheme="minorHAnsi"/>
          <w:sz w:val="22"/>
          <w:szCs w:val="22"/>
        </w:rPr>
        <w:t>von anderen protektiven</w:t>
      </w:r>
      <w:r w:rsidR="002028BD" w:rsidRPr="00B2614A">
        <w:rPr>
          <w:rFonts w:asciiTheme="minorHAnsi" w:hAnsiTheme="minorHAnsi"/>
          <w:sz w:val="22"/>
          <w:szCs w:val="22"/>
        </w:rPr>
        <w:t xml:space="preserve"> Faktoren, die zur Vermeidung von Risiken verzerrter oder durch Interessenkonflikte einzelner Mitglieder der Leitliniengruppe beeinflusster Inhalte </w:t>
      </w:r>
      <w:r w:rsidR="001332DC" w:rsidRPr="00B2614A">
        <w:rPr>
          <w:rFonts w:asciiTheme="minorHAnsi" w:hAnsiTheme="minorHAnsi"/>
          <w:sz w:val="22"/>
          <w:szCs w:val="22"/>
        </w:rPr>
        <w:t xml:space="preserve">beitragen. Dazu gehören die </w:t>
      </w:r>
      <w:r w:rsidR="00A85873" w:rsidRPr="00B2614A">
        <w:rPr>
          <w:rFonts w:asciiTheme="minorHAnsi" w:hAnsiTheme="minorHAnsi"/>
          <w:sz w:val="22"/>
          <w:szCs w:val="22"/>
        </w:rPr>
        <w:t xml:space="preserve">systematische </w:t>
      </w:r>
      <w:r w:rsidR="001332DC" w:rsidRPr="00B2614A">
        <w:rPr>
          <w:rFonts w:asciiTheme="minorHAnsi" w:hAnsiTheme="minorHAnsi"/>
          <w:sz w:val="22"/>
          <w:szCs w:val="22"/>
        </w:rPr>
        <w:t>Recherche und Bewertung der Evidenz und die strukturierte Konsensfindung unter Leitung eines unabhängigen Moderators</w:t>
      </w:r>
      <w:r w:rsidRPr="00B2614A">
        <w:rPr>
          <w:rFonts w:asciiTheme="minorHAnsi" w:hAnsiTheme="minorHAnsi"/>
          <w:sz w:val="22"/>
          <w:szCs w:val="22"/>
        </w:rPr>
        <w:t xml:space="preserve">. </w:t>
      </w:r>
      <w:r w:rsidR="00AD6519" w:rsidRPr="00B2614A">
        <w:rPr>
          <w:rFonts w:asciiTheme="minorHAnsi" w:hAnsiTheme="minorHAnsi"/>
          <w:sz w:val="22"/>
          <w:szCs w:val="22"/>
        </w:rPr>
        <w:t>Interessenkonflikte</w:t>
      </w:r>
      <w:r w:rsidR="0078647A" w:rsidRPr="00B2614A">
        <w:rPr>
          <w:rFonts w:asciiTheme="minorHAnsi" w:hAnsiTheme="minorHAnsi"/>
          <w:sz w:val="22"/>
          <w:szCs w:val="22"/>
        </w:rPr>
        <w:t xml:space="preserve"> einzelner Mitglieder der Leitliniengruppe </w:t>
      </w:r>
      <w:r w:rsidR="00AD6519" w:rsidRPr="00B2614A">
        <w:rPr>
          <w:rFonts w:asciiTheme="minorHAnsi" w:hAnsiTheme="minorHAnsi"/>
          <w:sz w:val="22"/>
          <w:szCs w:val="22"/>
        </w:rPr>
        <w:t>werden geringere Bedeutung/Relevanz haben, je systematischer der Entwicklungsprozess der Leitlinie insgesamt ist und methodische Standards umgesetzt werden.</w:t>
      </w:r>
      <w:r w:rsidR="005530B6" w:rsidRPr="00B2614A">
        <w:rPr>
          <w:rFonts w:asciiTheme="minorHAnsi" w:hAnsiTheme="minorHAnsi"/>
          <w:sz w:val="22"/>
          <w:szCs w:val="22"/>
        </w:rPr>
        <w:t xml:space="preserve"> Entscheidend ist die offene </w:t>
      </w:r>
      <w:r w:rsidR="00A85873" w:rsidRPr="00B2614A">
        <w:rPr>
          <w:rFonts w:asciiTheme="minorHAnsi" w:hAnsiTheme="minorHAnsi"/>
          <w:sz w:val="22"/>
          <w:szCs w:val="22"/>
        </w:rPr>
        <w:t>Di</w:t>
      </w:r>
      <w:r w:rsidR="00FE381D">
        <w:rPr>
          <w:rFonts w:asciiTheme="minorHAnsi" w:hAnsiTheme="minorHAnsi"/>
          <w:sz w:val="22"/>
          <w:szCs w:val="22"/>
        </w:rPr>
        <w:t xml:space="preserve">skussion über den angemessenen </w:t>
      </w:r>
      <w:r w:rsidR="005530B6" w:rsidRPr="00B2614A">
        <w:rPr>
          <w:rFonts w:asciiTheme="minorHAnsi" w:hAnsiTheme="minorHAnsi"/>
          <w:sz w:val="22"/>
          <w:szCs w:val="22"/>
        </w:rPr>
        <w:t>Umgang mit Interessenkonflikten innerhalb der Leitliniengruppe unter Abwägung von potentiellem Nutzen (G</w:t>
      </w:r>
      <w:r w:rsidR="001C16C0" w:rsidRPr="00B2614A">
        <w:rPr>
          <w:rFonts w:asciiTheme="minorHAnsi" w:hAnsiTheme="minorHAnsi"/>
          <w:sz w:val="22"/>
          <w:szCs w:val="22"/>
        </w:rPr>
        <w:t>laubwürdigkeit</w:t>
      </w:r>
      <w:r w:rsidR="005530B6" w:rsidRPr="00B2614A">
        <w:rPr>
          <w:rFonts w:asciiTheme="minorHAnsi" w:hAnsiTheme="minorHAnsi"/>
          <w:sz w:val="22"/>
          <w:szCs w:val="22"/>
        </w:rPr>
        <w:t>) und potentiellem Schaden (Verlust von Expertise)</w:t>
      </w:r>
      <w:r w:rsidR="001C16C0" w:rsidRPr="00B2614A">
        <w:rPr>
          <w:rFonts w:asciiTheme="minorHAnsi" w:hAnsiTheme="minorHAnsi"/>
          <w:sz w:val="22"/>
          <w:szCs w:val="22"/>
        </w:rPr>
        <w:t>.</w:t>
      </w:r>
      <w:r w:rsidR="00BE2BB3">
        <w:rPr>
          <w:rFonts w:asciiTheme="minorHAnsi" w:hAnsiTheme="minorHAnsi"/>
          <w:sz w:val="22"/>
          <w:szCs w:val="22"/>
        </w:rPr>
        <w:t xml:space="preserve"> Die Diskussion des Umgangs mit </w:t>
      </w:r>
      <w:r w:rsidR="00BE2BB3">
        <w:rPr>
          <w:rFonts w:asciiTheme="minorHAnsi" w:hAnsiTheme="minorHAnsi"/>
          <w:sz w:val="22"/>
          <w:szCs w:val="22"/>
        </w:rPr>
        <w:lastRenderedPageBreak/>
        <w:t>Interessenkonflikten innerhalb einer Leitliniengruppe und die Transparenz über die Ergebnisse der Diskussion sind daher von maßgeblicher Bedeutung.</w:t>
      </w:r>
    </w:p>
    <w:p w:rsidR="006579C7" w:rsidRPr="00B2614A" w:rsidRDefault="002673D4" w:rsidP="00C452DE">
      <w:pPr>
        <w:pStyle w:val="bodytext"/>
        <w:rPr>
          <w:rFonts w:asciiTheme="minorHAnsi" w:hAnsiTheme="minorHAnsi"/>
          <w:sz w:val="22"/>
          <w:szCs w:val="22"/>
        </w:rPr>
      </w:pPr>
      <w:r w:rsidRPr="002673D4">
        <w:rPr>
          <w:rStyle w:val="Fett"/>
          <w:rFonts w:asciiTheme="minorHAnsi" w:hAnsiTheme="minorHAnsi"/>
          <w:b w:val="0"/>
          <w:sz w:val="22"/>
          <w:szCs w:val="22"/>
        </w:rPr>
        <w:t xml:space="preserve">8. </w:t>
      </w:r>
      <w:r w:rsidR="00C452DE" w:rsidRPr="002673D4">
        <w:rPr>
          <w:rStyle w:val="Fett"/>
          <w:rFonts w:asciiTheme="minorHAnsi" w:hAnsiTheme="minorHAnsi"/>
          <w:b w:val="0"/>
          <w:sz w:val="22"/>
          <w:szCs w:val="22"/>
        </w:rPr>
        <w:t xml:space="preserve">Die </w:t>
      </w:r>
      <w:r w:rsidR="00C452DE" w:rsidRPr="00B2614A">
        <w:rPr>
          <w:rStyle w:val="Fett"/>
          <w:rFonts w:asciiTheme="minorHAnsi" w:hAnsiTheme="minorHAnsi"/>
          <w:b w:val="0"/>
          <w:sz w:val="22"/>
          <w:szCs w:val="22"/>
        </w:rPr>
        <w:t xml:space="preserve">Interessenerklärungen sind </w:t>
      </w:r>
      <w:r w:rsidRPr="00B2614A">
        <w:rPr>
          <w:rStyle w:val="Fett"/>
          <w:rFonts w:asciiTheme="minorHAnsi" w:hAnsiTheme="minorHAnsi"/>
          <w:b w:val="0"/>
          <w:sz w:val="22"/>
          <w:szCs w:val="22"/>
        </w:rPr>
        <w:t>in standardisierter Zusammenfassung (z.B. in tabellarischer Form) in der Langversion oder</w:t>
      </w:r>
      <w:r w:rsidRPr="002673D4">
        <w:rPr>
          <w:rStyle w:val="Fett"/>
          <w:rFonts w:asciiTheme="minorHAnsi" w:hAnsiTheme="minorHAnsi"/>
          <w:b w:val="0"/>
          <w:sz w:val="22"/>
          <w:szCs w:val="22"/>
        </w:rPr>
        <w:t xml:space="preserve"> </w:t>
      </w:r>
      <w:r w:rsidR="00C452DE" w:rsidRPr="002673D4">
        <w:rPr>
          <w:rStyle w:val="Fett"/>
          <w:rFonts w:asciiTheme="minorHAnsi" w:hAnsiTheme="minorHAnsi"/>
          <w:b w:val="0"/>
          <w:sz w:val="22"/>
          <w:szCs w:val="22"/>
        </w:rPr>
        <w:t>im Leitlinienreport der Leitlinie im Detail (z.B. in Tabellenform) wiederzugebe</w:t>
      </w:r>
      <w:r w:rsidR="00C452DE" w:rsidRPr="00103F15">
        <w:rPr>
          <w:rStyle w:val="Fett"/>
          <w:rFonts w:asciiTheme="minorHAnsi" w:hAnsiTheme="minorHAnsi"/>
          <w:b w:val="0"/>
          <w:sz w:val="22"/>
          <w:szCs w:val="22"/>
        </w:rPr>
        <w:t>n</w:t>
      </w:r>
      <w:r w:rsidR="00C452DE" w:rsidRPr="00E7694B">
        <w:rPr>
          <w:rStyle w:val="Fett"/>
          <w:rFonts w:asciiTheme="minorHAnsi" w:hAnsiTheme="minorHAnsi"/>
          <w:sz w:val="22"/>
          <w:szCs w:val="22"/>
        </w:rPr>
        <w:t>.</w:t>
      </w:r>
      <w:r w:rsidR="00C452DE" w:rsidRPr="00E7694B">
        <w:rPr>
          <w:rFonts w:asciiTheme="minorHAnsi" w:hAnsiTheme="minorHAnsi"/>
          <w:sz w:val="22"/>
          <w:szCs w:val="22"/>
        </w:rPr>
        <w:t xml:space="preserve"> </w:t>
      </w:r>
      <w:r w:rsidRPr="00B2614A">
        <w:rPr>
          <w:rFonts w:asciiTheme="minorHAnsi" w:hAnsiTheme="minorHAnsi"/>
          <w:sz w:val="22"/>
          <w:szCs w:val="22"/>
        </w:rPr>
        <w:t xml:space="preserve">Darüber hinaus </w:t>
      </w:r>
      <w:r w:rsidR="00C452DE" w:rsidRPr="00B2614A">
        <w:rPr>
          <w:rFonts w:asciiTheme="minorHAnsi" w:hAnsiTheme="minorHAnsi"/>
          <w:sz w:val="22"/>
          <w:szCs w:val="22"/>
        </w:rPr>
        <w:t xml:space="preserve"> </w:t>
      </w:r>
      <w:r w:rsidRPr="00B2614A">
        <w:rPr>
          <w:rFonts w:asciiTheme="minorHAnsi" w:hAnsiTheme="minorHAnsi"/>
          <w:sz w:val="22"/>
          <w:szCs w:val="22"/>
        </w:rPr>
        <w:t xml:space="preserve">müssen </w:t>
      </w:r>
      <w:r w:rsidR="00C452DE" w:rsidRPr="00B2614A">
        <w:rPr>
          <w:rFonts w:asciiTheme="minorHAnsi" w:hAnsiTheme="minorHAnsi"/>
          <w:sz w:val="22"/>
          <w:szCs w:val="22"/>
        </w:rPr>
        <w:t xml:space="preserve">das Verfahren der Erfassung und der Bewertung von Interessenkonflikten </w:t>
      </w:r>
      <w:r w:rsidR="006579C7" w:rsidRPr="00B2614A">
        <w:rPr>
          <w:rFonts w:asciiTheme="minorHAnsi" w:hAnsiTheme="minorHAnsi"/>
          <w:sz w:val="22"/>
          <w:szCs w:val="22"/>
        </w:rPr>
        <w:t xml:space="preserve">und der Umgang damit beschrieben werden. </w:t>
      </w:r>
    </w:p>
    <w:p w:rsidR="00C452DE" w:rsidRPr="00E7694B" w:rsidRDefault="002028BD" w:rsidP="00C452DE">
      <w:pPr>
        <w:pStyle w:val="bodytext"/>
        <w:rPr>
          <w:rFonts w:asciiTheme="minorHAnsi" w:hAnsiTheme="minorHAnsi"/>
          <w:sz w:val="22"/>
          <w:szCs w:val="22"/>
        </w:rPr>
      </w:pPr>
      <w:r>
        <w:rPr>
          <w:rFonts w:asciiTheme="minorHAnsi" w:hAnsiTheme="minorHAnsi"/>
          <w:sz w:val="22"/>
          <w:szCs w:val="22"/>
        </w:rPr>
        <w:t xml:space="preserve">9. </w:t>
      </w:r>
      <w:r w:rsidR="00C452DE" w:rsidRPr="00E7694B">
        <w:rPr>
          <w:rFonts w:asciiTheme="minorHAnsi" w:hAnsiTheme="minorHAnsi"/>
          <w:sz w:val="22"/>
          <w:szCs w:val="22"/>
        </w:rPr>
        <w:t xml:space="preserve">Fertige Leitlinien, bei denen die Finanzierung </w:t>
      </w:r>
      <w:r w:rsidR="007C3780">
        <w:rPr>
          <w:rFonts w:asciiTheme="minorHAnsi" w:hAnsiTheme="minorHAnsi"/>
          <w:sz w:val="22"/>
          <w:szCs w:val="22"/>
        </w:rPr>
        <w:t xml:space="preserve">zu Interessenkonflikten führt  oder bei denen </w:t>
      </w:r>
      <w:r w:rsidR="00C452DE" w:rsidRPr="00E7694B">
        <w:rPr>
          <w:rFonts w:asciiTheme="minorHAnsi" w:hAnsiTheme="minorHAnsi"/>
          <w:sz w:val="22"/>
          <w:szCs w:val="22"/>
        </w:rPr>
        <w:t xml:space="preserve">Interessenkonflikte einzelner </w:t>
      </w:r>
      <w:r w:rsidR="00C452DE" w:rsidRPr="00B2614A">
        <w:rPr>
          <w:rFonts w:asciiTheme="minorHAnsi" w:hAnsiTheme="minorHAnsi"/>
          <w:sz w:val="22"/>
          <w:szCs w:val="22"/>
        </w:rPr>
        <w:t xml:space="preserve">Mitwirkender </w:t>
      </w:r>
      <w:r w:rsidR="006579C7" w:rsidRPr="00B2614A">
        <w:rPr>
          <w:rFonts w:asciiTheme="minorHAnsi" w:hAnsiTheme="minorHAnsi"/>
          <w:sz w:val="22"/>
          <w:szCs w:val="22"/>
        </w:rPr>
        <w:t xml:space="preserve">oder der Umgang damit </w:t>
      </w:r>
      <w:r w:rsidR="00C452DE" w:rsidRPr="00B2614A">
        <w:rPr>
          <w:rFonts w:asciiTheme="minorHAnsi" w:hAnsiTheme="minorHAnsi"/>
          <w:sz w:val="22"/>
          <w:szCs w:val="22"/>
        </w:rPr>
        <w:t>nicht transparent sind, werden nicht in das AWMF-Register aufgeno</w:t>
      </w:r>
      <w:r w:rsidR="005B1845" w:rsidRPr="00B2614A">
        <w:rPr>
          <w:rFonts w:asciiTheme="minorHAnsi" w:hAnsiTheme="minorHAnsi"/>
          <w:sz w:val="22"/>
          <w:szCs w:val="22"/>
        </w:rPr>
        <w:t>mmen. Den Tatbestand prüft das AWMF-IMWi</w:t>
      </w:r>
      <w:r w:rsidR="00103F15" w:rsidRPr="00B2614A">
        <w:rPr>
          <w:rFonts w:asciiTheme="minorHAnsi" w:hAnsiTheme="minorHAnsi"/>
          <w:sz w:val="22"/>
          <w:szCs w:val="22"/>
        </w:rPr>
        <w:t>. I</w:t>
      </w:r>
      <w:r w:rsidR="005B1845" w:rsidRPr="00B2614A">
        <w:rPr>
          <w:rFonts w:asciiTheme="minorHAnsi" w:hAnsiTheme="minorHAnsi"/>
          <w:sz w:val="22"/>
          <w:szCs w:val="22"/>
        </w:rPr>
        <w:t>n strittigen Fällen</w:t>
      </w:r>
      <w:r w:rsidR="0045427A" w:rsidRPr="00B2614A">
        <w:rPr>
          <w:rFonts w:asciiTheme="minorHAnsi" w:hAnsiTheme="minorHAnsi"/>
          <w:sz w:val="22"/>
          <w:szCs w:val="22"/>
        </w:rPr>
        <w:t xml:space="preserve"> können die</w:t>
      </w:r>
      <w:r w:rsidR="006579C7" w:rsidRPr="00B2614A">
        <w:rPr>
          <w:rFonts w:asciiTheme="minorHAnsi" w:hAnsiTheme="minorHAnsi"/>
          <w:sz w:val="22"/>
          <w:szCs w:val="22"/>
        </w:rPr>
        <w:t xml:space="preserve"> </w:t>
      </w:r>
      <w:r w:rsidR="00C452DE" w:rsidRPr="00B2614A">
        <w:rPr>
          <w:rFonts w:asciiTheme="minorHAnsi" w:hAnsiTheme="minorHAnsi"/>
          <w:sz w:val="22"/>
          <w:szCs w:val="22"/>
        </w:rPr>
        <w:t>Leiter der AWMF-Leitlinienkommission</w:t>
      </w:r>
      <w:r w:rsidR="0045427A" w:rsidRPr="00B2614A">
        <w:rPr>
          <w:rFonts w:asciiTheme="minorHAnsi" w:hAnsiTheme="minorHAnsi"/>
          <w:sz w:val="22"/>
          <w:szCs w:val="22"/>
        </w:rPr>
        <w:t xml:space="preserve"> um Schlichtung gebeten werden, bei </w:t>
      </w:r>
      <w:r w:rsidR="0045427A">
        <w:rPr>
          <w:rFonts w:asciiTheme="minorHAnsi" w:hAnsiTheme="minorHAnsi"/>
          <w:sz w:val="22"/>
          <w:szCs w:val="22"/>
        </w:rPr>
        <w:t xml:space="preserve">fortbestehendem Dissens </w:t>
      </w:r>
      <w:r w:rsidR="00103F15">
        <w:rPr>
          <w:rFonts w:asciiTheme="minorHAnsi" w:hAnsiTheme="minorHAnsi"/>
          <w:sz w:val="22"/>
          <w:szCs w:val="22"/>
        </w:rPr>
        <w:t>das AWMF-Präsidium.</w:t>
      </w:r>
    </w:p>
    <w:p w:rsidR="00C452DE" w:rsidRPr="00E7694B" w:rsidRDefault="007736C5" w:rsidP="00C452DE">
      <w:pPr>
        <w:pStyle w:val="bodytext"/>
        <w:rPr>
          <w:rFonts w:asciiTheme="minorHAnsi" w:hAnsiTheme="minorHAnsi"/>
          <w:sz w:val="22"/>
          <w:szCs w:val="22"/>
        </w:rPr>
      </w:pPr>
      <w:r>
        <w:rPr>
          <w:rFonts w:asciiTheme="minorHAnsi" w:hAnsiTheme="minorHAnsi"/>
          <w:sz w:val="22"/>
          <w:szCs w:val="22"/>
        </w:rPr>
        <w:t>Das Prozedere der Erklärung von Interessen</w:t>
      </w:r>
      <w:r w:rsidR="00C452DE" w:rsidRPr="00E7694B">
        <w:rPr>
          <w:rFonts w:asciiTheme="minorHAnsi" w:hAnsiTheme="minorHAnsi"/>
          <w:sz w:val="22"/>
          <w:szCs w:val="22"/>
        </w:rPr>
        <w:t xml:space="preserve"> und des Umgangs mit Interessenkonflikten ist Bestandteil des AWMF-Regelwerks, das von der Leitlinienkommission der AWMF erarbeitet, umgesetzt und fortgeschrieben wird. </w:t>
      </w:r>
    </w:p>
    <w:p w:rsidR="00C452DE" w:rsidRPr="00E7694B" w:rsidRDefault="003B6209" w:rsidP="00C452DE">
      <w:pPr>
        <w:pStyle w:val="bodytext"/>
        <w:rPr>
          <w:rFonts w:asciiTheme="minorHAnsi" w:hAnsiTheme="minorHAnsi"/>
          <w:sz w:val="22"/>
          <w:szCs w:val="22"/>
        </w:rPr>
      </w:pPr>
      <w:r>
        <w:rPr>
          <w:rFonts w:asciiTheme="minorHAnsi" w:hAnsiTheme="minorHAnsi"/>
          <w:sz w:val="22"/>
          <w:szCs w:val="22"/>
        </w:rPr>
        <w:t>S</w:t>
      </w:r>
      <w:r w:rsidR="00C452DE" w:rsidRPr="00E7694B">
        <w:rPr>
          <w:rFonts w:asciiTheme="minorHAnsi" w:hAnsiTheme="minorHAnsi"/>
          <w:sz w:val="22"/>
          <w:szCs w:val="22"/>
        </w:rPr>
        <w:t xml:space="preserve">iehe auch: </w:t>
      </w:r>
      <w:hyperlink r:id="rId7" w:tooltip="Leitet Herunterladen der Datei ein" w:history="1">
        <w:r w:rsidR="00C452DE" w:rsidRPr="00E7694B">
          <w:rPr>
            <w:rStyle w:val="Hyperlink"/>
            <w:rFonts w:asciiTheme="minorHAnsi" w:hAnsiTheme="minorHAnsi"/>
            <w:sz w:val="22"/>
            <w:szCs w:val="22"/>
          </w:rPr>
          <w:t>Empfehlungen der AWMF zum Umgang mit Interessenskonflikten bei Fachgesellschaften</w:t>
        </w:r>
      </w:hyperlink>
      <w:r w:rsidR="00C452DE" w:rsidRPr="00E7694B">
        <w:rPr>
          <w:rFonts w:asciiTheme="minorHAnsi" w:hAnsiTheme="minorHAnsi"/>
          <w:sz w:val="22"/>
          <w:szCs w:val="22"/>
        </w:rPr>
        <w:t xml:space="preserve">, dort auch </w:t>
      </w:r>
      <w:r w:rsidR="007870A4" w:rsidRPr="007870A4">
        <w:rPr>
          <w:rFonts w:asciiTheme="minorHAnsi" w:hAnsiTheme="minorHAnsi"/>
          <w:color w:val="008080"/>
          <w:sz w:val="22"/>
          <w:szCs w:val="22"/>
        </w:rPr>
        <w:t>weitere</w:t>
      </w:r>
      <w:r w:rsidR="007870A4">
        <w:rPr>
          <w:rFonts w:asciiTheme="minorHAnsi" w:hAnsiTheme="minorHAnsi"/>
          <w:sz w:val="22"/>
          <w:szCs w:val="22"/>
        </w:rPr>
        <w:t xml:space="preserve"> </w:t>
      </w:r>
      <w:r w:rsidR="00C452DE" w:rsidRPr="00E7694B">
        <w:rPr>
          <w:rFonts w:asciiTheme="minorHAnsi" w:hAnsiTheme="minorHAnsi"/>
          <w:sz w:val="22"/>
          <w:szCs w:val="22"/>
        </w:rPr>
        <w:t>Literaturhinweise</w:t>
      </w:r>
      <w:r w:rsidR="007870A4">
        <w:rPr>
          <w:rFonts w:asciiTheme="minorHAnsi" w:hAnsiTheme="minorHAnsi"/>
          <w:sz w:val="22"/>
          <w:szCs w:val="22"/>
        </w:rPr>
        <w:t>.</w:t>
      </w:r>
    </w:p>
    <w:p w:rsidR="00056DB1" w:rsidRDefault="00056DB1"/>
    <w:p w:rsidR="007D79AC" w:rsidRDefault="007D79AC">
      <w:r>
        <w:br w:type="page"/>
      </w:r>
    </w:p>
    <w:p w:rsidR="00D31B18" w:rsidRDefault="00D31B18" w:rsidP="00D31B18">
      <w:pPr>
        <w:rPr>
          <w:rFonts w:ascii="Arial" w:hAnsi="Arial" w:cs="Arial"/>
          <w:b/>
        </w:rPr>
      </w:pPr>
    </w:p>
    <w:p w:rsidR="00D31B18" w:rsidRDefault="00D31B18" w:rsidP="00D31B18">
      <w:pPr>
        <w:spacing w:after="120"/>
        <w:jc w:val="center"/>
        <w:rPr>
          <w:rFonts w:ascii="Arial" w:hAnsi="Arial" w:cs="Arial"/>
          <w:b/>
        </w:rPr>
      </w:pPr>
      <w:r>
        <w:rPr>
          <w:rFonts w:ascii="Arial" w:hAnsi="Arial" w:cs="Arial"/>
          <w:b/>
        </w:rPr>
        <w:t>Algorithmus:</w:t>
      </w:r>
    </w:p>
    <w:p w:rsidR="007D79AC" w:rsidRDefault="007D79AC" w:rsidP="006E3A5C">
      <w:pPr>
        <w:jc w:val="center"/>
        <w:rPr>
          <w:rFonts w:ascii="Arial" w:hAnsi="Arial" w:cs="Arial"/>
          <w:b/>
        </w:rPr>
      </w:pPr>
      <w:r w:rsidRPr="00942480">
        <w:rPr>
          <w:rFonts w:ascii="Arial" w:hAnsi="Arial" w:cs="Arial"/>
          <w:b/>
        </w:rPr>
        <w:t>Bewertung von und Umgang mit Interessenkonflikten</w:t>
      </w:r>
    </w:p>
    <w:p w:rsidR="007D79AC" w:rsidRDefault="000A6D0B">
      <w:r>
        <w:rPr>
          <w:noProof/>
          <w:lang w:eastAsia="de-DE"/>
        </w:rPr>
        <w:drawing>
          <wp:inline distT="0" distB="0" distL="0" distR="0">
            <wp:extent cx="5686425" cy="6746606"/>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17686" t="9837" r="23801" b="4086"/>
                    <a:stretch/>
                  </pic:blipFill>
                  <pic:spPr bwMode="auto">
                    <a:xfrm>
                      <a:off x="0" y="0"/>
                      <a:ext cx="5684545" cy="67443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inline>
        </w:drawing>
      </w:r>
    </w:p>
    <w:p w:rsidR="00D31B18" w:rsidRDefault="00D31B18"/>
    <w:sectPr w:rsidR="00D31B18" w:rsidSect="00D94C69">
      <w:headerReference w:type="default" r:id="rId9"/>
      <w:footerReference w:type="default" r:id="rId10"/>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0077" w:rsidRDefault="00CA0077" w:rsidP="00056DB1">
      <w:pPr>
        <w:spacing w:after="0" w:line="240" w:lineRule="auto"/>
      </w:pPr>
      <w:r>
        <w:separator/>
      </w:r>
    </w:p>
  </w:endnote>
  <w:endnote w:type="continuationSeparator" w:id="1">
    <w:p w:rsidR="00CA0077" w:rsidRDefault="00CA0077" w:rsidP="00056DB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253" w:rsidRPr="004D5F2F" w:rsidRDefault="00D94C69">
    <w:pPr>
      <w:rPr>
        <w:sz w:val="2"/>
        <w:szCs w:val="2"/>
      </w:rPr>
    </w:pPr>
    <w:r w:rsidRPr="00D94C69">
      <w:rPr>
        <w:rFonts w:ascii="Courier New" w:hAnsi="Courier New" w:cs="Courier New"/>
        <w:noProof/>
        <w:sz w:val="2"/>
        <w:szCs w:val="2"/>
        <w:lang w:eastAsia="de-DE"/>
      </w:rPr>
      <w:pict>
        <v:line id="Gerade Verbindung 5" o:spid="_x0000_s4097" style="position:absolute;z-index:251659264;visibility:visible;mso-height-relative:margin" from="-1.1pt,8.1pt" to="454.9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9n2wEAAA0EAAAOAAAAZHJzL2Uyb0RvYy54bWysU8tu2zAQvBfoPxC815IDuHEFyzkkSC5F&#10;a7RN7zS1lAjwhSVj2X/fJWUrQVsgSFEIoPjYmd0ZLjc3R2vYATBq71q+XNScgZO+065v+eOP+w9r&#10;zmISrhPGO2j5CSK/2b5/txlDA1d+8KYDZETiYjOGlg8phaaqohzAirjwARwdKo9WJFpiX3UoRmK3&#10;prqq64/V6LEL6CXESLt30yHfFn6lQKavSkVIzLScaktlxDLu81htN6LpUYRBy3MZ4h+qsEI7SjpT&#10;3Ykk2BPqP6isluijV2khva28UlpC0UBqlvVvar4PIkDRQubEMNsU/x+t/HLYIdNdy1ecOWHpih4A&#10;RQfsJ+Beu+7J9WyVbRpDbCj61u3wvIphh1nzUaHNf1LDjsXa02wtHBOTtLm6/rSk++JMXs6qZ2DA&#10;mB7AW5YnLTfaZdWiEYfPMVEyCr2E5G3j2Ei9tlpfr0pY9EZ399qYfBix398aZAeRb7xe05erJ4oX&#10;YbQyjjazpklFmaWTgSnBN1BkCtW9nDLkdoSZVkgJLi3PvMZRdIYpKmEG1q8Dz/EZCqVV3wKeESWz&#10;d2kGW+08/i17Ol5KVlP8xYFJd7Zg77tTud9iDfVcce78PnJTv1wX+PMr3v4CAAD//wMAUEsDBBQA&#10;BgAIAAAAIQDtr/Wn2wAAAAgBAAAPAAAAZHJzL2Rvd25yZXYueG1sTE89T8MwEN2R+A/WIXVrHTKU&#10;NMSpqkqFCiZKFjYnPpKo9jmN3Tb8ew4xwHR6H3r3XrGenBUXHEPvScH9IgGB1HjTU6uget/NMxAh&#10;ajLaekIFXxhgXd7eFDo3/kpveDnEVnAIhVwr6GIccilD06HTYeEHJNY+/eh0ZDi20oz6yuHOyjRJ&#10;ltLpnvhDpwfcdtgcD2enYEcvWTjW+yp7Tl8rmz2408fmSanZ3bR5BBFxin9m+KnP1aHkTrU/kwnC&#10;KpinKTuZX/JlfZWseEr9S8iykP8HlN8AAAD//wMAUEsBAi0AFAAGAAgAAAAhALaDOJL+AAAA4QEA&#10;ABMAAAAAAAAAAAAAAAAAAAAAAFtDb250ZW50X1R5cGVzXS54bWxQSwECLQAUAAYACAAAACEAOP0h&#10;/9YAAACUAQAACwAAAAAAAAAAAAAAAAAvAQAAX3JlbHMvLnJlbHNQSwECLQAUAAYACAAAACEAv+Zv&#10;Z9sBAAANBAAADgAAAAAAAAAAAAAAAAAuAgAAZHJzL2Uyb0RvYy54bWxQSwECLQAUAAYACAAAACEA&#10;7a/1p9sAAAAIAQAADwAAAAAAAAAAAAAAAAA1BAAAZHJzL2Rvd25yZXYueG1sUEsFBgAAAAAEAAQA&#10;8wAAAD0FAAAAAA==&#10;" strokecolor="teal" strokeweight="1.25pt"/>
      </w:pict>
    </w:r>
  </w:p>
  <w:p w:rsidR="00370253" w:rsidRDefault="00370253">
    <w:r w:rsidRPr="00056DB1">
      <w:rPr>
        <w:sz w:val="36"/>
        <w:szCs w:val="36"/>
        <w:vertAlign w:val="superscript"/>
      </w:rPr>
      <w:t xml:space="preserve">©  </w:t>
    </w:r>
    <w:r>
      <w:rPr>
        <w:noProof/>
        <w:lang w:eastAsia="de-DE"/>
      </w:rPr>
      <w:drawing>
        <wp:inline distT="0" distB="0" distL="0" distR="0">
          <wp:extent cx="551815" cy="267335"/>
          <wp:effectExtent l="0" t="0" r="635" b="0"/>
          <wp:docPr id="6" name="Picture 15" descr="Beschreibung: AWMF-Logo-2010-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eschreibung: AWMF-Logo-2010-k"/>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1815" cy="267335"/>
                  </a:xfrm>
                  <a:prstGeom prst="rect">
                    <a:avLst/>
                  </a:prstGeom>
                  <a:noFill/>
                  <a:ln>
                    <a:noFill/>
                  </a:ln>
                </pic:spPr>
              </pic:pic>
            </a:graphicData>
          </a:graphic>
        </wp:inline>
      </w:drawing>
    </w:r>
    <w:r>
      <w:rPr>
        <w:sz w:val="36"/>
        <w:szCs w:val="36"/>
        <w:vertAlign w:val="superscript"/>
      </w:rPr>
      <w:t xml:space="preserve"> 2015</w:t>
    </w:r>
    <w:r w:rsidRPr="004D5F2F">
      <w:rPr>
        <w:rFonts w:eastAsiaTheme="majorEastAsia" w:cstheme="minorHAnsi"/>
      </w:rPr>
      <w:ptab w:relativeTo="margin" w:alignment="right" w:leader="none"/>
    </w:r>
    <w:r w:rsidRPr="004D5F2F">
      <w:rPr>
        <w:rFonts w:eastAsiaTheme="majorEastAsia" w:cstheme="minorHAnsi"/>
      </w:rPr>
      <w:t xml:space="preserve">Seite </w:t>
    </w:r>
    <w:r w:rsidR="00D94C69" w:rsidRPr="00D94C69">
      <w:rPr>
        <w:rFonts w:eastAsiaTheme="minorEastAsia" w:cstheme="minorHAnsi"/>
      </w:rPr>
      <w:fldChar w:fldCharType="begin"/>
    </w:r>
    <w:r w:rsidRPr="004D5F2F">
      <w:rPr>
        <w:rFonts w:cstheme="minorHAnsi"/>
      </w:rPr>
      <w:instrText>PAGE   \* MERGEFORMAT</w:instrText>
    </w:r>
    <w:r w:rsidR="00D94C69" w:rsidRPr="00D94C69">
      <w:rPr>
        <w:rFonts w:eastAsiaTheme="minorEastAsia" w:cstheme="minorHAnsi"/>
      </w:rPr>
      <w:fldChar w:fldCharType="separate"/>
    </w:r>
    <w:r w:rsidR="00E43514" w:rsidRPr="00E43514">
      <w:rPr>
        <w:rFonts w:eastAsiaTheme="majorEastAsia" w:cstheme="minorHAnsi"/>
        <w:noProof/>
      </w:rPr>
      <w:t>4</w:t>
    </w:r>
    <w:r w:rsidR="00D94C69" w:rsidRPr="004D5F2F">
      <w:rPr>
        <w:rFonts w:eastAsiaTheme="majorEastAsia" w:cstheme="minorHAnsi"/>
      </w:rPr>
      <w:fldChar w:fldCharType="end"/>
    </w:r>
  </w:p>
  <w:p w:rsidR="00370253" w:rsidRDefault="00370253">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0077" w:rsidRDefault="00CA0077" w:rsidP="00056DB1">
      <w:pPr>
        <w:spacing w:after="0" w:line="240" w:lineRule="auto"/>
      </w:pPr>
      <w:r>
        <w:separator/>
      </w:r>
    </w:p>
  </w:footnote>
  <w:footnote w:type="continuationSeparator" w:id="1">
    <w:p w:rsidR="00CA0077" w:rsidRDefault="00CA0077" w:rsidP="00056DB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253" w:rsidRPr="00C452DE" w:rsidRDefault="00370253" w:rsidP="006E3A5C">
    <w:pPr>
      <w:pStyle w:val="berschrift1"/>
      <w:tabs>
        <w:tab w:val="left" w:pos="8080"/>
      </w:tabs>
      <w:spacing w:before="0" w:beforeAutospacing="0" w:after="0" w:afterAutospacing="0"/>
      <w:rPr>
        <w:rFonts w:asciiTheme="minorHAnsi" w:hAnsiTheme="minorHAnsi"/>
        <w:sz w:val="28"/>
        <w:szCs w:val="28"/>
      </w:rPr>
    </w:pPr>
    <w:r w:rsidRPr="00C452DE">
      <w:rPr>
        <w:rFonts w:asciiTheme="minorHAnsi" w:hAnsiTheme="minorHAnsi"/>
        <w:sz w:val="28"/>
        <w:szCs w:val="28"/>
      </w:rPr>
      <w:t>A</w:t>
    </w:r>
    <w:r>
      <w:rPr>
        <w:rFonts w:asciiTheme="minorHAnsi" w:hAnsiTheme="minorHAnsi"/>
        <w:sz w:val="28"/>
        <w:szCs w:val="28"/>
      </w:rPr>
      <w:t>WMF-</w:t>
    </w:r>
    <w:r w:rsidRPr="00C452DE">
      <w:rPr>
        <w:rFonts w:asciiTheme="minorHAnsi" w:hAnsiTheme="minorHAnsi"/>
        <w:sz w:val="28"/>
        <w:szCs w:val="28"/>
      </w:rPr>
      <w:t>Regel</w:t>
    </w:r>
    <w:r>
      <w:rPr>
        <w:rFonts w:asciiTheme="minorHAnsi" w:hAnsiTheme="minorHAnsi"/>
        <w:sz w:val="28"/>
        <w:szCs w:val="28"/>
      </w:rPr>
      <w:t xml:space="preserve"> für das Leitlinienregister</w:t>
    </w:r>
    <w:r w:rsidRPr="00C452DE">
      <w:rPr>
        <w:rFonts w:asciiTheme="minorHAnsi" w:hAnsiTheme="minorHAnsi"/>
        <w:sz w:val="28"/>
        <w:szCs w:val="28"/>
      </w:rPr>
      <w:t>:</w:t>
    </w:r>
    <w:r w:rsidRPr="00C452DE">
      <w:rPr>
        <w:rFonts w:asciiTheme="minorHAnsi" w:hAnsiTheme="minorHAnsi"/>
        <w:sz w:val="28"/>
        <w:szCs w:val="28"/>
      </w:rPr>
      <w:tab/>
    </w:r>
    <w:r w:rsidRPr="00C452DE">
      <w:rPr>
        <w:noProof/>
        <w:sz w:val="28"/>
        <w:szCs w:val="28"/>
      </w:rPr>
      <w:drawing>
        <wp:inline distT="0" distB="0" distL="0" distR="0">
          <wp:extent cx="551815" cy="267335"/>
          <wp:effectExtent l="0" t="0" r="635" b="0"/>
          <wp:docPr id="2" name="Picture 15" descr="Beschreibung: AWMF-Logo-2010-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eschreibung: AWMF-Logo-2010-k"/>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1815" cy="267335"/>
                  </a:xfrm>
                  <a:prstGeom prst="rect">
                    <a:avLst/>
                  </a:prstGeom>
                  <a:noFill/>
                  <a:ln>
                    <a:noFill/>
                  </a:ln>
                </pic:spPr>
              </pic:pic>
            </a:graphicData>
          </a:graphic>
        </wp:inline>
      </w:drawing>
    </w:r>
  </w:p>
  <w:p w:rsidR="00370253" w:rsidRPr="00C452DE" w:rsidRDefault="00370253" w:rsidP="006E3A5C">
    <w:pPr>
      <w:pStyle w:val="berschrift1"/>
      <w:spacing w:before="0" w:beforeAutospacing="0" w:after="0" w:afterAutospacing="0"/>
      <w:rPr>
        <w:rFonts w:asciiTheme="minorHAnsi" w:hAnsiTheme="minorHAnsi"/>
        <w:sz w:val="28"/>
        <w:szCs w:val="28"/>
      </w:rPr>
    </w:pPr>
    <w:r w:rsidRPr="00C452DE">
      <w:rPr>
        <w:rFonts w:asciiTheme="minorHAnsi" w:hAnsiTheme="minorHAnsi"/>
        <w:sz w:val="28"/>
        <w:szCs w:val="28"/>
      </w:rPr>
      <w:t>Erklärung von und Umgang mit Interessenkonflikten bei Leitlinienvorhaben</w:t>
    </w:r>
  </w:p>
  <w:p w:rsidR="00370253" w:rsidRPr="00C452DE" w:rsidRDefault="002F34A7" w:rsidP="00056DB1">
    <w:pPr>
      <w:pStyle w:val="berschrift1"/>
      <w:spacing w:before="0" w:beforeAutospacing="0" w:afterAutospacing="0"/>
      <w:rPr>
        <w:rFonts w:asciiTheme="minorHAnsi" w:hAnsiTheme="minorHAnsi"/>
        <w:sz w:val="28"/>
        <w:szCs w:val="28"/>
      </w:rPr>
    </w:pPr>
    <w:r>
      <w:rPr>
        <w:rFonts w:asciiTheme="minorHAnsi" w:hAnsiTheme="minorHAnsi"/>
        <w:sz w:val="28"/>
        <w:szCs w:val="28"/>
      </w:rPr>
      <w:t>Version 2.1, Stand: 19</w:t>
    </w:r>
    <w:r w:rsidR="00370253">
      <w:rPr>
        <w:rFonts w:asciiTheme="minorHAnsi" w:hAnsiTheme="minorHAnsi"/>
        <w:sz w:val="28"/>
        <w:szCs w:val="28"/>
      </w:rPr>
      <w:t>.11.2015 - Konsultationsfassung</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CC1AB5"/>
    <w:multiLevelType w:val="hybridMultilevel"/>
    <w:tmpl w:val="A5FE847E"/>
    <w:lvl w:ilvl="0" w:tplc="F45283A4">
      <w:start w:val="6"/>
      <w:numFmt w:val="bullet"/>
      <w:lvlText w:val="-"/>
      <w:lvlJc w:val="left"/>
      <w:pPr>
        <w:ind w:left="1080" w:hanging="360"/>
      </w:pPr>
      <w:rPr>
        <w:rFonts w:ascii="Calibri" w:eastAsia="Times New Roman" w:hAnsi="Calibri" w:cs="Times New Roman"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nsid w:val="248A7A1C"/>
    <w:multiLevelType w:val="hybridMultilevel"/>
    <w:tmpl w:val="CD106DD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3AF329C8"/>
    <w:multiLevelType w:val="hybridMultilevel"/>
    <w:tmpl w:val="22BE14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50F63744"/>
    <w:multiLevelType w:val="hybridMultilevel"/>
    <w:tmpl w:val="FB267972"/>
    <w:lvl w:ilvl="0" w:tplc="F45283A4">
      <w:start w:val="6"/>
      <w:numFmt w:val="bullet"/>
      <w:lvlText w:val="-"/>
      <w:lvlJc w:val="left"/>
      <w:pPr>
        <w:ind w:left="720" w:hanging="360"/>
      </w:pPr>
      <w:rPr>
        <w:rFonts w:ascii="Calibri" w:eastAsia="Times New Roman"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6B9B5C12"/>
    <w:multiLevelType w:val="hybridMultilevel"/>
    <w:tmpl w:val="64D2492E"/>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056DB1"/>
    <w:rsid w:val="00000AA5"/>
    <w:rsid w:val="00056DB1"/>
    <w:rsid w:val="00060514"/>
    <w:rsid w:val="0006572D"/>
    <w:rsid w:val="00081A2B"/>
    <w:rsid w:val="000A3B6C"/>
    <w:rsid w:val="000A6D0B"/>
    <w:rsid w:val="000C0BDF"/>
    <w:rsid w:val="00103560"/>
    <w:rsid w:val="00103F15"/>
    <w:rsid w:val="00132D6B"/>
    <w:rsid w:val="001332DC"/>
    <w:rsid w:val="00152F91"/>
    <w:rsid w:val="001A372D"/>
    <w:rsid w:val="001C16C0"/>
    <w:rsid w:val="001D6635"/>
    <w:rsid w:val="002028BD"/>
    <w:rsid w:val="00251C40"/>
    <w:rsid w:val="0026551B"/>
    <w:rsid w:val="002672B8"/>
    <w:rsid w:val="002673D4"/>
    <w:rsid w:val="002F34A7"/>
    <w:rsid w:val="0032226A"/>
    <w:rsid w:val="00370253"/>
    <w:rsid w:val="00381F79"/>
    <w:rsid w:val="0039471C"/>
    <w:rsid w:val="003B6209"/>
    <w:rsid w:val="003F30BD"/>
    <w:rsid w:val="0045427A"/>
    <w:rsid w:val="004559AD"/>
    <w:rsid w:val="004D3F4B"/>
    <w:rsid w:val="004E4ECD"/>
    <w:rsid w:val="004E7931"/>
    <w:rsid w:val="00516ED0"/>
    <w:rsid w:val="005530B6"/>
    <w:rsid w:val="005537FA"/>
    <w:rsid w:val="00564AC5"/>
    <w:rsid w:val="005B1845"/>
    <w:rsid w:val="005D6302"/>
    <w:rsid w:val="005F4A0D"/>
    <w:rsid w:val="00623C5B"/>
    <w:rsid w:val="006579C7"/>
    <w:rsid w:val="00670C15"/>
    <w:rsid w:val="006E3A5C"/>
    <w:rsid w:val="00763B27"/>
    <w:rsid w:val="007736C5"/>
    <w:rsid w:val="00780FF0"/>
    <w:rsid w:val="0078647A"/>
    <w:rsid w:val="007870A4"/>
    <w:rsid w:val="007A77ED"/>
    <w:rsid w:val="007C3780"/>
    <w:rsid w:val="007D79AC"/>
    <w:rsid w:val="007E5A37"/>
    <w:rsid w:val="007F7DF3"/>
    <w:rsid w:val="008274A7"/>
    <w:rsid w:val="00855B22"/>
    <w:rsid w:val="00865E8D"/>
    <w:rsid w:val="00882A7A"/>
    <w:rsid w:val="00887C7B"/>
    <w:rsid w:val="00891079"/>
    <w:rsid w:val="008C7217"/>
    <w:rsid w:val="0091328C"/>
    <w:rsid w:val="00922DF9"/>
    <w:rsid w:val="00954AD4"/>
    <w:rsid w:val="009C6666"/>
    <w:rsid w:val="009D1DB7"/>
    <w:rsid w:val="009E57B4"/>
    <w:rsid w:val="00A72FD3"/>
    <w:rsid w:val="00A85873"/>
    <w:rsid w:val="00AA2813"/>
    <w:rsid w:val="00AD6519"/>
    <w:rsid w:val="00AE2EFC"/>
    <w:rsid w:val="00B07B98"/>
    <w:rsid w:val="00B10BFA"/>
    <w:rsid w:val="00B15702"/>
    <w:rsid w:val="00B2614A"/>
    <w:rsid w:val="00B33003"/>
    <w:rsid w:val="00B46BE4"/>
    <w:rsid w:val="00B86A37"/>
    <w:rsid w:val="00BA1F7F"/>
    <w:rsid w:val="00BD03C3"/>
    <w:rsid w:val="00BD5066"/>
    <w:rsid w:val="00BE2BB3"/>
    <w:rsid w:val="00C34A8E"/>
    <w:rsid w:val="00C35A05"/>
    <w:rsid w:val="00C452DE"/>
    <w:rsid w:val="00C476F9"/>
    <w:rsid w:val="00C5184F"/>
    <w:rsid w:val="00CA0077"/>
    <w:rsid w:val="00CA4643"/>
    <w:rsid w:val="00CB468B"/>
    <w:rsid w:val="00D15D18"/>
    <w:rsid w:val="00D31B18"/>
    <w:rsid w:val="00D61117"/>
    <w:rsid w:val="00D64416"/>
    <w:rsid w:val="00D741EE"/>
    <w:rsid w:val="00D760AE"/>
    <w:rsid w:val="00D94C69"/>
    <w:rsid w:val="00DE2A2F"/>
    <w:rsid w:val="00E33AEA"/>
    <w:rsid w:val="00E43514"/>
    <w:rsid w:val="00E7694B"/>
    <w:rsid w:val="00E93477"/>
    <w:rsid w:val="00EB1693"/>
    <w:rsid w:val="00EB57C5"/>
    <w:rsid w:val="00EC4804"/>
    <w:rsid w:val="00EE783B"/>
    <w:rsid w:val="00F01AA1"/>
    <w:rsid w:val="00F31A48"/>
    <w:rsid w:val="00FD0411"/>
    <w:rsid w:val="00FE381D"/>
    <w:rsid w:val="00FE68E9"/>
    <w:rsid w:val="00FF0F43"/>
    <w:rsid w:val="00FF74BB"/>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D94C69"/>
  </w:style>
  <w:style w:type="paragraph" w:styleId="berschrift1">
    <w:name w:val="heading 1"/>
    <w:basedOn w:val="Standard"/>
    <w:link w:val="berschrift1Zchn"/>
    <w:uiPriority w:val="9"/>
    <w:qFormat/>
    <w:rsid w:val="00056DB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056DB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056DB1"/>
  </w:style>
  <w:style w:type="paragraph" w:styleId="Fuzeile">
    <w:name w:val="footer"/>
    <w:basedOn w:val="Standard"/>
    <w:link w:val="FuzeileZchn"/>
    <w:uiPriority w:val="99"/>
    <w:unhideWhenUsed/>
    <w:rsid w:val="00056DB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056DB1"/>
  </w:style>
  <w:style w:type="paragraph" w:styleId="Sprechblasentext">
    <w:name w:val="Balloon Text"/>
    <w:basedOn w:val="Standard"/>
    <w:link w:val="SprechblasentextZchn"/>
    <w:uiPriority w:val="99"/>
    <w:semiHidden/>
    <w:unhideWhenUsed/>
    <w:rsid w:val="00056DB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56DB1"/>
    <w:rPr>
      <w:rFonts w:ascii="Tahoma" w:hAnsi="Tahoma" w:cs="Tahoma"/>
      <w:sz w:val="16"/>
      <w:szCs w:val="16"/>
    </w:rPr>
  </w:style>
  <w:style w:type="character" w:customStyle="1" w:styleId="berschrift1Zchn">
    <w:name w:val="Überschrift 1 Zchn"/>
    <w:basedOn w:val="Absatz-Standardschriftart"/>
    <w:link w:val="berschrift1"/>
    <w:uiPriority w:val="9"/>
    <w:rsid w:val="00056DB1"/>
    <w:rPr>
      <w:rFonts w:ascii="Times New Roman" w:eastAsia="Times New Roman" w:hAnsi="Times New Roman" w:cs="Times New Roman"/>
      <w:b/>
      <w:bCs/>
      <w:kern w:val="36"/>
      <w:sz w:val="48"/>
      <w:szCs w:val="48"/>
      <w:lang w:eastAsia="de-DE"/>
    </w:rPr>
  </w:style>
  <w:style w:type="paragraph" w:customStyle="1" w:styleId="bodytext">
    <w:name w:val="bodytext"/>
    <w:basedOn w:val="Standard"/>
    <w:rsid w:val="00C452D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Hyperlink">
    <w:name w:val="Hyperlink"/>
    <w:basedOn w:val="Absatz-Standardschriftart"/>
    <w:uiPriority w:val="99"/>
    <w:semiHidden/>
    <w:unhideWhenUsed/>
    <w:rsid w:val="00C452DE"/>
    <w:rPr>
      <w:color w:val="0000FF"/>
      <w:u w:val="single"/>
    </w:rPr>
  </w:style>
  <w:style w:type="character" w:styleId="Fett">
    <w:name w:val="Strong"/>
    <w:basedOn w:val="Absatz-Standardschriftart"/>
    <w:uiPriority w:val="22"/>
    <w:qFormat/>
    <w:rsid w:val="00C452DE"/>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paragraph" w:styleId="berschrift1">
    <w:name w:val="heading 1"/>
    <w:basedOn w:val="Standard"/>
    <w:link w:val="berschrift1Zeichen"/>
    <w:uiPriority w:val="9"/>
    <w:qFormat/>
    <w:rsid w:val="00056DB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eichen"/>
    <w:uiPriority w:val="99"/>
    <w:unhideWhenUsed/>
    <w:rsid w:val="00056DB1"/>
    <w:pPr>
      <w:tabs>
        <w:tab w:val="center" w:pos="4536"/>
        <w:tab w:val="right" w:pos="9072"/>
      </w:tabs>
      <w:spacing w:after="0" w:line="240" w:lineRule="auto"/>
    </w:pPr>
  </w:style>
  <w:style w:type="character" w:customStyle="1" w:styleId="KopfzeileZeichen">
    <w:name w:val="Kopfzeile Zeichen"/>
    <w:basedOn w:val="Absatzstandardschriftart"/>
    <w:link w:val="Kopfzeile"/>
    <w:uiPriority w:val="99"/>
    <w:rsid w:val="00056DB1"/>
  </w:style>
  <w:style w:type="paragraph" w:styleId="Fuzeile">
    <w:name w:val="footer"/>
    <w:basedOn w:val="Standard"/>
    <w:link w:val="FuzeileZeichen"/>
    <w:uiPriority w:val="99"/>
    <w:unhideWhenUsed/>
    <w:rsid w:val="00056DB1"/>
    <w:pPr>
      <w:tabs>
        <w:tab w:val="center" w:pos="4536"/>
        <w:tab w:val="right" w:pos="9072"/>
      </w:tabs>
      <w:spacing w:after="0" w:line="240" w:lineRule="auto"/>
    </w:pPr>
  </w:style>
  <w:style w:type="character" w:customStyle="1" w:styleId="FuzeileZeichen">
    <w:name w:val="Fußzeile Zeichen"/>
    <w:basedOn w:val="Absatzstandardschriftart"/>
    <w:link w:val="Fuzeile"/>
    <w:uiPriority w:val="99"/>
    <w:rsid w:val="00056DB1"/>
  </w:style>
  <w:style w:type="paragraph" w:styleId="Sprechblasentext">
    <w:name w:val="Balloon Text"/>
    <w:basedOn w:val="Standard"/>
    <w:link w:val="SprechblasentextZeichen"/>
    <w:uiPriority w:val="99"/>
    <w:semiHidden/>
    <w:unhideWhenUsed/>
    <w:rsid w:val="00056DB1"/>
    <w:pPr>
      <w:spacing w:after="0" w:line="240" w:lineRule="auto"/>
    </w:pPr>
    <w:rPr>
      <w:rFonts w:ascii="Tahoma" w:hAnsi="Tahoma" w:cs="Tahoma"/>
      <w:sz w:val="16"/>
      <w:szCs w:val="16"/>
    </w:rPr>
  </w:style>
  <w:style w:type="character" w:customStyle="1" w:styleId="SprechblasentextZeichen">
    <w:name w:val="Sprechblasentext Zeichen"/>
    <w:basedOn w:val="Absatzstandardschriftart"/>
    <w:link w:val="Sprechblasentext"/>
    <w:uiPriority w:val="99"/>
    <w:semiHidden/>
    <w:rsid w:val="00056DB1"/>
    <w:rPr>
      <w:rFonts w:ascii="Tahoma" w:hAnsi="Tahoma" w:cs="Tahoma"/>
      <w:sz w:val="16"/>
      <w:szCs w:val="16"/>
    </w:rPr>
  </w:style>
  <w:style w:type="character" w:customStyle="1" w:styleId="berschrift1Zeichen">
    <w:name w:val="Überschrift 1 Zeichen"/>
    <w:basedOn w:val="Absatzstandardschriftart"/>
    <w:link w:val="berschrift1"/>
    <w:uiPriority w:val="9"/>
    <w:rsid w:val="00056DB1"/>
    <w:rPr>
      <w:rFonts w:ascii="Times New Roman" w:eastAsia="Times New Roman" w:hAnsi="Times New Roman" w:cs="Times New Roman"/>
      <w:b/>
      <w:bCs/>
      <w:kern w:val="36"/>
      <w:sz w:val="48"/>
      <w:szCs w:val="48"/>
      <w:lang w:eastAsia="de-DE"/>
    </w:rPr>
  </w:style>
  <w:style w:type="paragraph" w:customStyle="1" w:styleId="bodytext">
    <w:name w:val="bodytext"/>
    <w:basedOn w:val="Standard"/>
    <w:rsid w:val="00C452D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Link">
    <w:name w:val="Hyperlink"/>
    <w:basedOn w:val="Absatzstandardschriftart"/>
    <w:uiPriority w:val="99"/>
    <w:semiHidden/>
    <w:unhideWhenUsed/>
    <w:rsid w:val="00C452DE"/>
    <w:rPr>
      <w:color w:val="0000FF"/>
      <w:u w:val="single"/>
    </w:rPr>
  </w:style>
  <w:style w:type="character" w:styleId="Betont">
    <w:name w:val="Strong"/>
    <w:basedOn w:val="Absatzstandardschriftart"/>
    <w:uiPriority w:val="22"/>
    <w:qFormat/>
    <w:rsid w:val="00C452DE"/>
    <w:rPr>
      <w:b/>
      <w:bCs/>
    </w:rPr>
  </w:style>
</w:styles>
</file>

<file path=word/webSettings.xml><?xml version="1.0" encoding="utf-8"?>
<w:webSettings xmlns:r="http://schemas.openxmlformats.org/officeDocument/2006/relationships" xmlns:w="http://schemas.openxmlformats.org/wordprocessingml/2006/main">
  <w:divs>
    <w:div w:id="1572496931">
      <w:bodyDiv w:val="1"/>
      <w:marLeft w:val="0"/>
      <w:marRight w:val="0"/>
      <w:marTop w:val="0"/>
      <w:marBottom w:val="0"/>
      <w:divBdr>
        <w:top w:val="none" w:sz="0" w:space="0" w:color="auto"/>
        <w:left w:val="none" w:sz="0" w:space="0" w:color="auto"/>
        <w:bottom w:val="none" w:sz="0" w:space="0" w:color="auto"/>
        <w:right w:val="none" w:sz="0" w:space="0" w:color="auto"/>
      </w:divBdr>
    </w:div>
    <w:div w:id="1626960899">
      <w:bodyDiv w:val="1"/>
      <w:marLeft w:val="0"/>
      <w:marRight w:val="0"/>
      <w:marTop w:val="0"/>
      <w:marBottom w:val="0"/>
      <w:divBdr>
        <w:top w:val="none" w:sz="0" w:space="0" w:color="auto"/>
        <w:left w:val="none" w:sz="0" w:space="0" w:color="auto"/>
        <w:bottom w:val="none" w:sz="0" w:space="0" w:color="auto"/>
        <w:right w:val="none" w:sz="0" w:space="0" w:color="auto"/>
      </w:divBdr>
    </w:div>
    <w:div w:id="1763839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yperlink" Target="http://www.awmf.org/fileadmin/user_upload/Leitlinien/Werkzeuge/empf-coi.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1110</Words>
  <Characters>6995</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8089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Kopp</dc:creator>
  <cp:lastModifiedBy>Follmann</cp:lastModifiedBy>
  <cp:revision>2</cp:revision>
  <dcterms:created xsi:type="dcterms:W3CDTF">2016-03-18T06:24:00Z</dcterms:created>
  <dcterms:modified xsi:type="dcterms:W3CDTF">2016-03-18T06:24:00Z</dcterms:modified>
</cp:coreProperties>
</file>